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4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1"/>
        <w:spacing w:before="57" w:after="0"/>
        <w:ind w:left="145" w:right="152" w:hanging="0"/>
        <w:jc w:val="center"/>
        <w:rPr/>
      </w:pPr>
      <w:r>
        <w:rPr/>
        <w:t>Edital</w:t>
      </w:r>
      <w:r>
        <w:rPr>
          <w:spacing w:val="-5"/>
        </w:rPr>
        <w:t xml:space="preserve"> </w:t>
      </w:r>
      <w:r>
        <w:rPr/>
        <w:t>nº</w:t>
      </w:r>
      <w:r>
        <w:rPr>
          <w:spacing w:val="-3"/>
        </w:rPr>
        <w:t xml:space="preserve"> </w:t>
      </w:r>
      <w:r>
        <w:rPr/>
        <w:t>31</w:t>
      </w:r>
      <w:bookmarkStart w:id="0" w:name="_GoBack"/>
      <w:bookmarkEnd w:id="0"/>
      <w:r>
        <w:rPr/>
        <w:t>/2023</w:t>
      </w:r>
    </w:p>
    <w:p>
      <w:pPr>
        <w:pStyle w:val="Normal"/>
        <w:ind w:left="145" w:right="158" w:hanging="0"/>
        <w:jc w:val="center"/>
        <w:rPr>
          <w:b/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>
      <w:pPr>
        <w:pStyle w:val="Corpodotexto"/>
        <w:spacing w:before="5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145" w:right="151" w:hanging="0"/>
        <w:jc w:val="center"/>
        <w:rPr>
          <w:b/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>
      <w:pPr>
        <w:pStyle w:val="Normal"/>
        <w:spacing w:before="55" w:after="0"/>
        <w:ind w:left="145" w:right="150" w:hanging="0"/>
        <w:jc w:val="center"/>
        <w:rPr>
          <w:b/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>
      <w:pPr>
        <w:pStyle w:val="Corpodotexto"/>
        <w:spacing w:before="8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tulo1"/>
        <w:spacing w:before="1" w:after="0"/>
        <w:ind w:left="0" w:hanging="0"/>
        <w:rPr/>
      </w:pPr>
      <w:r>
        <w:rPr/>
        <w:t>CAMPUS</w:t>
      </w:r>
      <w:r>
        <w:rPr>
          <w:spacing w:val="-4"/>
        </w:rPr>
        <w:t xml:space="preserve"> </w:t>
      </w:r>
      <w:r>
        <w:rPr/>
        <w:t>SÃO VICENTE</w:t>
      </w:r>
    </w:p>
    <w:p>
      <w:pPr>
        <w:pStyle w:val="Corpodotexto"/>
        <w:spacing w:before="1" w:after="0"/>
        <w:jc w:val="both"/>
        <w:rPr/>
      </w:pPr>
      <w:r>
        <w:rPr>
          <w:b/>
        </w:rPr>
        <w:t>Português/Literatura: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Ensino de Língua Inglesa: estratégias de aproximação entre autor, leitor e texto;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/>
        <w:t>Processo de formação de palavras em Língua Portuguesa por afixação (prefixos e sufixos) a partir de uma perspectiva crítica e contextualizada;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Cartoons e Comic Strips: estratégias de leitura numa perspectiva crítica e contextualizada.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>
          <w:color w:val="000000"/>
        </w:rPr>
      </w:pPr>
      <w:r>
        <w:rPr>
          <w:b/>
        </w:rPr>
        <w:t>Agronomia: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</w:rPr>
        <w:t>Técnicas de Aplicação de Defensivos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</w:rPr>
        <w:t>Métodos de Estimativa da Evapotranspiração para Controle da Irrigação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</w:rPr>
        <w:t>Composição Química e Mineralógica do Solo.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t>CAMPUS CUIABÁ - Cel. Octayde Jorge da Silva</w:t>
      </w:r>
    </w:p>
    <w:p>
      <w:pPr>
        <w:pStyle w:val="Corpodotexto"/>
        <w:spacing w:before="1" w:after="0"/>
        <w:jc w:val="both"/>
        <w:rPr/>
      </w:pPr>
      <w:r>
        <w:rPr>
          <w:b/>
        </w:rPr>
        <w:t>Administração: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Empreendedorismo;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/>
        <w:t>Gestão Estratégica de Pessoas;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Gestão da Qualidade.</w:t>
      </w:r>
    </w:p>
    <w:p>
      <w:pPr>
        <w:pStyle w:val="Corpodotexto"/>
        <w:spacing w:before="1" w:after="0"/>
        <w:jc w:val="both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br/>
        <w:t>CAMPUS CAMPO NOVO DO PARECIS</w:t>
      </w:r>
    </w:p>
    <w:p>
      <w:pPr>
        <w:pStyle w:val="Corpodotexto"/>
        <w:spacing w:before="1" w:after="0"/>
        <w:jc w:val="both"/>
        <w:rPr/>
      </w:pPr>
      <w:r>
        <w:rPr>
          <w:b/>
        </w:rPr>
        <w:t>Filosofia: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Dualismo Platônico - Mito da caverna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/>
        <w:t>A condição humana e trabalho;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Ética aplicada - Bioética.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>
          <w:b/>
        </w:rPr>
        <w:t>Letras-LIBRAS: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Noções dos aspectos linguísticos da surdez: Os conceitos de língua, linguagem e fala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Aspectos culturais da surdez: A organização política, linguística e social da comunidade surda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Aspectos históricos e educacionais de surdez</w:t>
      </w:r>
      <w:r>
        <w:rPr/>
        <w:t>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>
          <w:b/>
        </w:rPr>
        <w:t>Administração: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Logística agroindustrial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Associativismo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Teoria Geral da Administração (TGA): principais pensadores da administração</w:t>
      </w:r>
      <w:r>
        <w:rPr/>
        <w:t>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t>CAMPUS BARRA DO GARÇAS</w:t>
      </w:r>
    </w:p>
    <w:p>
      <w:pPr>
        <w:pStyle w:val="Corpodotexto"/>
        <w:spacing w:before="1" w:after="0"/>
        <w:jc w:val="both"/>
        <w:rPr/>
      </w:pPr>
      <w:r>
        <w:rPr>
          <w:b/>
        </w:rPr>
        <w:t>Geografia: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</w:rPr>
        <w:t>Estrutura e classificações do relevo brasileiro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</w:rPr>
        <w:t>A globalização e seus fluxos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</w:rPr>
        <w:t>Estrutura da população mundial</w:t>
      </w:r>
      <w:r>
        <w:rPr/>
        <w:t>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/>
      </w:pPr>
      <w:r>
        <w:rPr>
          <w:b/>
        </w:rPr>
        <w:t>Artes: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</w:rPr>
        <w:t>Os primórdios da Arte Contemporânea no Brasil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</w:rPr>
        <w:t>Diversidade étnico-cultural e o ensino da Arte na escola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</w:rPr>
        <w:t>Linguagens do corpo: corpo como materialidade da Arte e da vida</w:t>
      </w:r>
      <w:r>
        <w:rPr/>
        <w:t>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>
          <w:color w:val="000000"/>
        </w:rPr>
      </w:pPr>
      <w:r>
        <w:rPr>
          <w:b/>
        </w:rPr>
        <w:t>Agronomia: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</w:rPr>
        <w:t>Cultura da soja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</w:rPr>
        <w:t>Manejo e conservação do solo e da água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</w:rPr>
        <w:t>Planejamento e implantação da exploração olerícola.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t>CAMPUS PONTES E LACERDA</w:t>
      </w:r>
    </w:p>
    <w:p>
      <w:pPr>
        <w:pStyle w:val="Corpodotexto"/>
        <w:spacing w:before="1" w:after="0"/>
        <w:jc w:val="both"/>
        <w:rPr>
          <w:color w:val="000000"/>
        </w:rPr>
      </w:pPr>
      <w:r>
        <w:rPr>
          <w:b/>
        </w:rPr>
        <w:t>Educação Física: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</w:rPr>
        <w:t>A Educação Física e o Multiculturalismo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</w:rPr>
        <w:t>O Ensino do Esporte no Ensino Médio a partir da Pedagogia do Esporte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</w:rPr>
        <w:t>Jogos nas aulas de Educação Física para o Ensino Médio.</w:t>
      </w:r>
    </w:p>
    <w:p>
      <w:pPr>
        <w:pStyle w:val="Corpodotexto"/>
        <w:spacing w:before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spacing w:before="1" w:after="0"/>
        <w:jc w:val="both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t>CAMPUS JUINA</w:t>
      </w:r>
    </w:p>
    <w:p>
      <w:pPr>
        <w:pStyle w:val="Corpodotexto"/>
        <w:spacing w:before="1" w:after="0"/>
        <w:jc w:val="both"/>
        <w:rPr>
          <w:color w:val="000000"/>
        </w:rPr>
      </w:pPr>
      <w:r>
        <w:rPr>
          <w:b/>
        </w:rPr>
        <w:t>Libras: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Aquisição e ensino da Libras como primeira e como segunda língua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Ensino da Libras no contexto da educação inclusiva e bilíngue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Comunidade, cultura e identidades surdas no ensino da Libras</w:t>
      </w:r>
      <w:r>
        <w:rPr>
          <w:color w:val="000000"/>
        </w:rPr>
        <w:t>.</w:t>
      </w:r>
    </w:p>
    <w:p>
      <w:pPr>
        <w:pStyle w:val="Corpodotexto"/>
        <w:spacing w:before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spacing w:before="1" w:after="0"/>
        <w:jc w:val="both"/>
        <w:rPr/>
      </w:pPr>
      <w:r>
        <w:rPr>
          <w:b/>
        </w:rPr>
        <w:t>Administração: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Administração financeira como área de estudo e o ambiente financeiro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Vertentes analíticas para a gestão de sistemas agroindustriais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Mecanismos de comercialização agropecuária</w:t>
      </w:r>
      <w:r>
        <w:rPr/>
        <w:t>.</w:t>
      </w:r>
    </w:p>
    <w:p>
      <w:pPr>
        <w:pStyle w:val="Corpodotexto"/>
        <w:spacing w:before="1" w:after="0"/>
        <w:jc w:val="both"/>
        <w:rPr/>
      </w:pPr>
      <w:r>
        <w:rPr>
          <w:b/>
        </w:rPr>
        <w:t>Ciências Agrárias: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O cooperativismo e o associativismo no Brasil e na região</w:t>
      </w:r>
      <w:r>
        <w:rPr/>
        <w:t>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Manejo integrado de pragas na cultura do milho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  <w:shd w:fill="FFFFFF" w:val="clear"/>
        </w:rPr>
        <w:t>Plantio direto na cultura da soja</w:t>
      </w:r>
      <w:r>
        <w:rPr/>
        <w:t>.</w:t>
      </w:r>
    </w:p>
    <w:p>
      <w:pPr>
        <w:pStyle w:val="Corpodotexto"/>
        <w:spacing w:before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spacing w:before="1" w:after="0"/>
        <w:jc w:val="both"/>
        <w:rPr>
          <w:b/>
          <w:b/>
          <w:bCs/>
          <w:shd w:fill="FFFFFF" w:val="clear"/>
          <w:lang w:val="pt-BR"/>
        </w:rPr>
      </w:pPr>
      <w:r>
        <w:rPr>
          <w:b/>
          <w:bCs/>
          <w:shd w:fill="FFFFFF" w:val="clear"/>
        </w:rPr>
        <w:t>CAMPUS SORRISO</w:t>
      </w:r>
    </w:p>
    <w:p>
      <w:pPr>
        <w:pStyle w:val="Corpodotexto"/>
        <w:spacing w:before="1" w:after="0"/>
        <w:jc w:val="both"/>
        <w:rPr/>
      </w:pPr>
      <w:r>
        <w:rPr>
          <w:b/>
        </w:rPr>
        <w:t>Artes:</w:t>
      </w:r>
      <w:r>
        <w:rPr>
          <w:b/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>
          <w:color w:val="000000"/>
        </w:rPr>
        <w:t>Os primórdios da Arte Contemporânea no Brasil;</w:t>
      </w:r>
      <w:r>
        <w:rPr>
          <w:spacing w:val="-5"/>
        </w:rPr>
        <w:t xml:space="preserve"> </w:t>
      </w:r>
      <w:r>
        <w:rPr/>
        <w:t>2.</w:t>
      </w:r>
      <w:r>
        <w:rPr>
          <w:spacing w:val="-3"/>
        </w:rPr>
        <w:t xml:space="preserve"> </w:t>
      </w:r>
      <w:r>
        <w:rPr>
          <w:color w:val="000000"/>
        </w:rPr>
        <w:t>Diversidade étnico-cultural e o ensino da Arte na escola</w:t>
      </w:r>
      <w:r>
        <w:rPr/>
        <w:t>;</w:t>
      </w:r>
      <w:r>
        <w:rPr>
          <w:spacing w:val="-5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>
          <w:color w:val="000000"/>
        </w:rPr>
        <w:t>Linguagens do corpo: corpo como materialidade da Arte e da vida</w:t>
      </w:r>
      <w:r>
        <w:rPr/>
        <w:t>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Corpodotexto"/>
        <w:spacing w:before="1" w:after="0"/>
        <w:jc w:val="both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t>CAMPUS RONDONÓPOLIS</w:t>
      </w:r>
    </w:p>
    <w:p>
      <w:pPr>
        <w:pStyle w:val="Corpodotexto"/>
        <w:spacing w:before="1" w:after="0"/>
        <w:jc w:val="both"/>
        <w:rPr>
          <w:bCs/>
          <w:shd w:fill="FFFFFF" w:val="clear"/>
        </w:rPr>
      </w:pPr>
      <w:r>
        <w:rPr>
          <w:b/>
          <w:bCs/>
          <w:shd w:fill="FFFFFF" w:val="clear"/>
        </w:rPr>
        <w:t>Português/Espanhol:</w:t>
      </w:r>
      <w:r>
        <w:rPr>
          <w:bCs/>
          <w:shd w:fill="FFFFFF" w:val="clear"/>
        </w:rPr>
        <w:t xml:space="preserve"> 1. A diversidade linguística do espanhol no mundo contemporâneo; 2. Dificuldades específicas de estudantes de espanhol na aprendizagem do espanhol; e 3. O texto literário na aula de língua espanhola como motivador de reflexões críticas.</w:t>
      </w:r>
    </w:p>
    <w:p>
      <w:pPr>
        <w:pStyle w:val="Corpodotexto"/>
        <w:spacing w:before="1" w:after="0"/>
        <w:jc w:val="both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Corpodotexto"/>
        <w:spacing w:before="1" w:after="0"/>
        <w:jc w:val="both"/>
        <w:rPr>
          <w:bCs/>
          <w:shd w:fill="FFFFFF" w:val="clear"/>
        </w:rPr>
      </w:pPr>
      <w:r>
        <w:rPr>
          <w:b/>
          <w:bCs/>
          <w:shd w:fill="FFFFFF" w:val="clear"/>
        </w:rPr>
        <w:t xml:space="preserve">Informática: </w:t>
      </w:r>
      <w:r>
        <w:rPr>
          <w:bCs/>
          <w:shd w:fill="FFFFFF" w:val="clear"/>
        </w:rPr>
        <w:t xml:space="preserve">1. </w:t>
      </w:r>
      <w:r>
        <w:rPr>
          <w:color w:val="000000"/>
        </w:rPr>
        <w:t>Serviços e Protocolos da Camada de Rede;</w:t>
      </w:r>
      <w:r>
        <w:rPr>
          <w:bCs/>
          <w:shd w:fill="FFFFFF" w:val="clear"/>
        </w:rPr>
        <w:t xml:space="preserve"> 2. </w:t>
      </w:r>
      <w:r>
        <w:rPr>
          <w:color w:val="000000"/>
        </w:rPr>
        <w:t>Protocolos de Redes de Computadores</w:t>
      </w:r>
      <w:r>
        <w:rPr>
          <w:bCs/>
          <w:shd w:fill="FFFFFF" w:val="clear"/>
        </w:rPr>
        <w:t xml:space="preserve">; e 3. </w:t>
      </w:r>
      <w:r>
        <w:rPr>
          <w:color w:val="000000"/>
        </w:rPr>
        <w:t>Arquitetura de Sistemas Operacionais.</w:t>
      </w:r>
    </w:p>
    <w:p>
      <w:pPr>
        <w:pStyle w:val="Corpodotexto"/>
        <w:spacing w:before="1" w:after="0"/>
        <w:jc w:val="both"/>
        <w:rPr/>
      </w:pPr>
      <w:r>
        <w:rPr/>
      </w:r>
    </w:p>
    <w:p>
      <w:pPr>
        <w:pStyle w:val="NormalWeb"/>
        <w:spacing w:before="280" w:after="28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widowControl/>
        <w:spacing w:beforeAutospacing="1" w:afterAutospacing="1"/>
        <w:rPr>
          <w:rFonts w:eastAsia="Times New Roman"/>
          <w:color w:val="000000"/>
          <w:sz w:val="24"/>
          <w:szCs w:val="24"/>
          <w:lang w:val="pt-BR" w:eastAsia="pt-BR"/>
        </w:rPr>
      </w:pPr>
      <w:r>
        <w:rPr>
          <w:rFonts w:eastAsia="Times New Roman"/>
          <w:color w:val="000000"/>
          <w:sz w:val="24"/>
          <w:szCs w:val="24"/>
          <w:lang w:val="pt-BR" w:eastAsia="pt-BR"/>
        </w:rPr>
      </w:r>
    </w:p>
    <w:p>
      <w:pPr>
        <w:pStyle w:val="Corpodotexto"/>
        <w:ind w:left="102" w:right="108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020" w:gutter="0" w:header="433" w:top="1660" w:footer="563" w:bottom="7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30.75pt;margin-top:802.75pt;width:10.95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1002665</wp:posOffset>
              </wp:positionH>
              <wp:positionV relativeFrom="page">
                <wp:posOffset>274320</wp:posOffset>
              </wp:positionV>
              <wp:extent cx="5929630" cy="658495"/>
              <wp:effectExtent l="0" t="0" r="0" b="0"/>
              <wp:wrapNone/>
              <wp:docPr id="1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9560" cy="658440"/>
                        <a:chOff x="0" y="0"/>
                        <a:chExt cx="5929560" cy="658440"/>
                      </a:xfrm>
                    </wpg:grpSpPr>
                    <pic:pic xmlns:pic="http://schemas.openxmlformats.org/drawingml/2006/picture">
                      <pic:nvPicPr>
                        <pic:cNvPr id="0" name="Picture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62080" y="0"/>
                          <a:ext cx="55044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640800"/>
                          <a:ext cx="5929560" cy="1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78.95pt;margin-top:21.6pt;width:466.9pt;height:51.85pt" coordorigin="1579,432" coordsize="9338,10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5" stroked="f" o:allowincell="f" style="position:absolute;left:1992;top:432;width:866;height:990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  <v:rect id="shape_0" ID="Rectangle 4" path="m0,0l-2147483645,0l-2147483645,-2147483646l0,-2147483646xe" fillcolor="black" stroked="f" o:allowincell="f" style="position:absolute;left:1579;top:1441;width:9337;height:27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v:group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5650865</wp:posOffset>
          </wp:positionH>
          <wp:positionV relativeFrom="page">
            <wp:posOffset>371475</wp:posOffset>
          </wp:positionV>
          <wp:extent cx="1254760" cy="43497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1520" cy="657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64" w:before="15" w:after="0"/>
                            <w:ind w:left="1295" w:right="1292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64"/>
                            <w:ind w:left="20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>
                          <w:pPr>
                            <w:pStyle w:val="Contedodoquadro"/>
                            <w:spacing w:lineRule="exact" w:line="184"/>
                            <w:ind w:left="1292" w:right="1292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180.35pt;margin-top:21.1pt;width:241.8pt;height:5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64" w:before="15" w:after="0"/>
                      <w:ind w:left="1295" w:right="1292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64"/>
                      <w:ind w:left="20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>
                    <w:pPr>
                      <w:pStyle w:val="Contedodoquadro"/>
                      <w:spacing w:lineRule="exact" w:line="184"/>
                      <w:ind w:left="1292" w:right="1292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REITORIA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02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d047a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unhideWhenUsed/>
    <w:qFormat/>
    <w:rsid w:val="00cd3801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LibreOffice/7.4.2.3$Windows_X86_64 LibreOffice_project/382eef1f22670f7f4118c8c2dd222ec7ad009daf</Application>
  <AppVersion>15.0000</AppVersion>
  <Pages>2</Pages>
  <Words>532</Words>
  <Characters>2954</Characters>
  <CharactersWithSpaces>3455</CharactersWithSpaces>
  <Paragraphs>32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2023-02-03T22:49:00Z</dcterms:created>
  <dc:creator>Leila Cimone Teodoro Alves</dc:creator>
  <dc:description/>
  <dc:language>pt-BR</dc:language>
  <cp:lastModifiedBy>Danilo Beserra do Amaral</cp:lastModifiedBy>
  <dcterms:modified xsi:type="dcterms:W3CDTF">2023-02-27T15:52:00Z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