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Calibri" w:hAnsi="Calibri"/>
          <w:b/>
          <w:b/>
          <w:sz w:val="24"/>
          <w:u w:val="thick"/>
        </w:rPr>
      </w:pPr>
      <w:r>
        <w:rPr>
          <w:rFonts w:ascii="Calibri" w:hAnsi="Calibri"/>
          <w:b/>
          <w:sz w:val="24"/>
          <w:u w:val="thick"/>
        </w:rPr>
      </w:r>
    </w:p>
    <w:p>
      <w:pPr>
        <w:pStyle w:val="Ttulo2"/>
        <w:rPr>
          <w:rFonts w:ascii="Arial" w:hAnsi="Arial"/>
        </w:rPr>
      </w:pPr>
      <w:r>
        <w:rPr>
          <w:rFonts w:ascii="Calibri" w:hAnsi="Calibri"/>
        </w:rPr>
        <w:drawing>
          <wp:inline distT="0" distB="0" distL="0" distR="0">
            <wp:extent cx="633730" cy="675005"/>
            <wp:effectExtent l="0" t="0" r="0" b="0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2"/>
        <w:rPr>
          <w:rFonts w:ascii="Arial" w:hAnsi="Arial"/>
          <w:lang w:val="pt-BR"/>
        </w:rPr>
      </w:pPr>
      <w:r>
        <w:rPr>
          <w:rFonts w:cs="Calibri" w:ascii="Calibri" w:hAnsi="Calibri"/>
          <w:b w:val="false"/>
          <w:bCs w:val="false"/>
          <w:sz w:val="16"/>
          <w:szCs w:val="16"/>
          <w:lang w:val="pt-BR"/>
        </w:rPr>
        <w:t>MINISTÉRIO DA EDUCAÇÃO</w:t>
      </w:r>
    </w:p>
    <w:p>
      <w:pPr>
        <w:pStyle w:val="Ttulo2"/>
        <w:rPr>
          <w:rFonts w:ascii="Arial" w:hAnsi="Arial"/>
          <w:lang w:val="pt-BR"/>
        </w:rPr>
      </w:pPr>
      <w:r>
        <w:rPr>
          <w:rFonts w:cs="Calibri" w:ascii="Calibri" w:hAnsi="Calibri"/>
          <w:b w:val="false"/>
          <w:bCs w:val="false"/>
          <w:sz w:val="16"/>
          <w:szCs w:val="16"/>
          <w:lang w:val="pt-BR"/>
        </w:rPr>
        <w:t>SECRETARIA DE EDUCAÇÃO PROFISSIONAL E TECNOLÓGICA</w:t>
      </w:r>
    </w:p>
    <w:p>
      <w:pPr>
        <w:pStyle w:val="Ttulo2"/>
        <w:rPr>
          <w:rFonts w:ascii="Arial" w:hAnsi="Arial"/>
          <w:lang w:val="pt-BR"/>
        </w:rPr>
      </w:pPr>
      <w:r>
        <w:rPr>
          <w:rFonts w:cs="Calibri" w:ascii="Calibri" w:hAnsi="Calibri"/>
          <w:b w:val="false"/>
          <w:bCs w:val="false"/>
          <w:sz w:val="16"/>
          <w:szCs w:val="16"/>
          <w:lang w:val="pt-BR"/>
        </w:rPr>
        <w:t>INSTITUTO FEDERAL DE EDUCAÇÃO, CIÊNCIA E TECNOLOGIA DE MATO GROSSO.</w:t>
      </w:r>
    </w:p>
    <w:p>
      <w:pPr>
        <w:pStyle w:val="Ttulo2"/>
        <w:rPr>
          <w:rFonts w:ascii="Arial" w:hAnsi="Arial"/>
          <w:lang w:val="pt-BR"/>
        </w:rPr>
      </w:pPr>
      <w:r>
        <w:rPr>
          <w:rFonts w:cs="Calibri" w:ascii="Calibri" w:hAnsi="Calibri"/>
          <w:b w:val="false"/>
          <w:bCs w:val="false"/>
          <w:sz w:val="16"/>
          <w:szCs w:val="16"/>
          <w:u w:val="none"/>
          <w:lang w:val="pt-BR"/>
        </w:rPr>
        <w:t>CAMPUS CAMPO NOVO DO PARECIS</w:t>
      </w:r>
    </w:p>
    <w:p>
      <w:pPr>
        <w:pStyle w:val="Normal"/>
        <w:widowControl/>
        <w:bidi w:val="0"/>
        <w:spacing w:lineRule="auto" w:line="240" w:before="90" w:after="0"/>
        <w:ind w:left="0" w:right="397" w:hanging="0"/>
        <w:jc w:val="center"/>
        <w:rPr>
          <w:b/>
          <w:b/>
          <w:i w:val="false"/>
          <w:i w:val="false"/>
          <w:iCs w:val="false"/>
          <w:color w:val="000000"/>
          <w:sz w:val="18"/>
          <w:szCs w:val="18"/>
        </w:rPr>
      </w:pPr>
      <w:r>
        <w:rPr>
          <w:rFonts w:ascii="Calibri" w:hAnsi="Calibri"/>
        </w:rPr>
      </w:r>
    </w:p>
    <w:p>
      <w:pPr>
        <w:pStyle w:val="Normal"/>
        <w:widowControl/>
        <w:bidi w:val="0"/>
        <w:spacing w:lineRule="auto" w:line="240" w:before="90" w:after="0"/>
        <w:ind w:left="0" w:right="397" w:hanging="0"/>
        <w:jc w:val="center"/>
        <w:rPr>
          <w:rFonts w:ascii="Arial" w:hAnsi="Arial"/>
        </w:rPr>
      </w:pPr>
      <w:r>
        <w:rPr>
          <w:rFonts w:ascii="Calibri" w:hAnsi="Calibri"/>
          <w:b/>
          <w:i w:val="false"/>
          <w:iCs w:val="false"/>
          <w:color w:val="000000"/>
          <w:sz w:val="18"/>
          <w:szCs w:val="18"/>
        </w:rPr>
        <w:t>EDITAL  22/2019</w:t>
      </w:r>
    </w:p>
    <w:p>
      <w:pPr>
        <w:pStyle w:val="Normal"/>
        <w:widowControl/>
        <w:bidi w:val="0"/>
        <w:spacing w:lineRule="auto" w:line="240" w:before="28" w:after="0"/>
        <w:ind w:left="2070" w:right="1986" w:hanging="0"/>
        <w:jc w:val="center"/>
        <w:rPr>
          <w:rFonts w:ascii="Arial" w:hAnsi="Arial"/>
          <w:b/>
          <w:b/>
          <w:sz w:val="24"/>
          <w:u w:val="none"/>
        </w:rPr>
      </w:pPr>
      <w:r>
        <w:rPr>
          <w:rFonts w:ascii="Calibri" w:hAnsi="Calibri"/>
          <w:b/>
          <w:i w:val="false"/>
          <w:iCs w:val="false"/>
          <w:color w:val="000009"/>
          <w:sz w:val="18"/>
          <w:szCs w:val="18"/>
          <w:u w:val="none"/>
        </w:rPr>
        <w:t>MONITORIA DE LABORATÓRIO 2019</w:t>
      </w:r>
    </w:p>
    <w:p>
      <w:pPr>
        <w:pStyle w:val="Normal"/>
        <w:widowControl/>
        <w:bidi w:val="0"/>
        <w:spacing w:lineRule="auto" w:line="240" w:before="28" w:after="0"/>
        <w:ind w:left="2070" w:right="1986" w:hanging="0"/>
        <w:jc w:val="center"/>
        <w:rPr>
          <w:rFonts w:ascii="Calibri" w:hAnsi="Calibri"/>
          <w:i w:val="false"/>
          <w:i w:val="false"/>
          <w:iCs w:val="false"/>
          <w:color w:val="000009"/>
          <w:sz w:val="18"/>
          <w:szCs w:val="18"/>
        </w:rPr>
      </w:pPr>
      <w:r>
        <w:rPr>
          <w:rFonts w:ascii="Calibri" w:hAnsi="Calibri"/>
          <w:i w:val="false"/>
          <w:iCs w:val="false"/>
          <w:color w:val="000009"/>
          <w:sz w:val="18"/>
          <w:szCs w:val="18"/>
        </w:rPr>
      </w:r>
    </w:p>
    <w:p>
      <w:pPr>
        <w:pStyle w:val="Normal"/>
        <w:widowControl/>
        <w:bidi w:val="0"/>
        <w:spacing w:lineRule="auto" w:line="240" w:before="90" w:after="0"/>
        <w:ind w:left="0" w:right="397" w:hanging="0"/>
        <w:jc w:val="center"/>
        <w:rPr>
          <w:rFonts w:ascii="Arial" w:hAnsi="Arial"/>
        </w:rPr>
      </w:pPr>
      <w:r>
        <w:rPr>
          <w:rFonts w:ascii="Calibri" w:hAnsi="Calibri"/>
          <w:b/>
          <w:sz w:val="24"/>
          <w:u w:val="thick"/>
        </w:rPr>
        <w:t>ANEXO IV</w:t>
      </w:r>
    </w:p>
    <w:p>
      <w:pPr>
        <w:pStyle w:val="Corpodetexto"/>
        <w:spacing w:before="2" w:after="0"/>
        <w:rPr>
          <w:rFonts w:ascii="Calibri" w:hAnsi="Calibri"/>
          <w:b/>
          <w:b/>
          <w:sz w:val="16"/>
        </w:rPr>
      </w:pPr>
      <w:r>
        <w:rPr>
          <w:rFonts w:ascii="Calibri" w:hAnsi="Calibri"/>
          <w:b/>
          <w:sz w:val="16"/>
        </w:rPr>
      </w:r>
    </w:p>
    <w:p>
      <w:pPr>
        <w:pStyle w:val="Normal"/>
        <w:spacing w:before="90" w:after="0"/>
        <w:ind w:left="1990" w:right="0" w:hanging="0"/>
        <w:jc w:val="left"/>
        <w:rPr>
          <w:b/>
          <w:b/>
          <w:sz w:val="24"/>
        </w:rPr>
      </w:pPr>
      <w:r>
        <w:rPr>
          <w:rFonts w:ascii="Calibri" w:hAnsi="Calibri"/>
          <w:b/>
          <w:sz w:val="24"/>
          <w:u w:val="thick"/>
        </w:rPr>
        <w:t>TERMO DE COMPROMISSO DO/A MONITOR/A BOLSISTA</w:t>
      </w:r>
    </w:p>
    <w:p>
      <w:pPr>
        <w:pStyle w:val="Corpodetexto"/>
        <w:spacing w:before="10" w:after="0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Corpodetexto"/>
        <w:spacing w:before="4" w:after="0"/>
        <w:rPr>
          <w:rFonts w:ascii="Calibri" w:hAnsi="Calibri"/>
          <w:b/>
          <w:b/>
          <w:sz w:val="23"/>
        </w:rPr>
      </w:pPr>
      <w:r>
        <w:rPr>
          <w:rFonts w:ascii="Calibri" w:hAnsi="Calibri"/>
          <w:b/>
          <w:sz w:val="23"/>
        </w:rPr>
      </w:r>
    </w:p>
    <w:p>
      <w:pPr>
        <w:pStyle w:val="Corpodetexto"/>
        <w:tabs>
          <w:tab w:val="left" w:pos="4700" w:leader="none"/>
          <w:tab w:val="left" w:pos="10241" w:leader="none"/>
          <w:tab w:val="left" w:pos="10331" w:leader="none"/>
        </w:tabs>
        <w:spacing w:lineRule="auto" w:line="276" w:before="90" w:after="0"/>
        <w:ind w:left="0" w:right="0" w:hanging="0"/>
        <w:jc w:val="both"/>
        <w:rPr>
          <w:rFonts w:ascii="Arial" w:hAnsi="Arial"/>
        </w:rPr>
      </w:pPr>
      <w:r>
        <w:rPr>
          <w:rFonts w:ascii="Calibri" w:hAnsi="Calibri"/>
        </w:rPr>
        <w:t xml:space="preserve">Eu, </w:t>
      </w:r>
      <w:r>
        <w:rPr>
          <w:rFonts w:ascii="Calibri" w:hAnsi="Calibri"/>
          <w:u w:val="single"/>
        </w:rPr>
        <w:tab/>
        <w:tab/>
        <w:tab/>
      </w:r>
      <w:r>
        <w:rPr>
          <w:rFonts w:ascii="Calibri" w:hAnsi="Calibri"/>
        </w:rPr>
        <w:t xml:space="preserve">, RG </w:t>
      </w:r>
      <w:r>
        <w:rPr>
          <w:rFonts w:ascii="Calibri" w:hAnsi="Calibri"/>
          <w:spacing w:val="-1"/>
        </w:rPr>
        <w:t>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CPF </w:t>
      </w:r>
      <w:r>
        <w:rPr>
          <w:rFonts w:ascii="Calibri" w:hAnsi="Calibri"/>
          <w:spacing w:val="-2"/>
        </w:rPr>
        <w:t>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Regularmente  matriculado/a  no </w:t>
      </w:r>
      <w:r>
        <w:rPr>
          <w:rFonts w:ascii="Calibri" w:hAnsi="Calibri"/>
          <w:spacing w:val="37"/>
        </w:rPr>
        <w:t>curso</w:t>
      </w:r>
      <w:r>
        <w:rPr>
          <w:rFonts w:ascii="Calibri" w:hAnsi="Calibri"/>
          <w:spacing w:val="12"/>
        </w:rPr>
        <w:t>de</w:t>
      </w:r>
      <w:r>
        <w:rPr>
          <w:rFonts w:ascii="Calibri" w:hAnsi="Calibri"/>
          <w:spacing w:val="13"/>
          <w:u w:val="single"/>
        </w:rPr>
        <w:tab/>
        <w:t xml:space="preserve">                                                        </w:t>
      </w:r>
      <w:r>
        <w:rPr>
          <w:rFonts w:ascii="Calibri" w:hAnsi="Calibri"/>
        </w:rPr>
        <w:t>turma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do IFMT </w:t>
      </w:r>
      <w:r>
        <w:rPr>
          <w:rFonts w:ascii="Calibri" w:hAnsi="Calibri"/>
          <w:i w:val="false"/>
          <w:iCs w:val="false"/>
        </w:rPr>
        <w:t>Campus Campo Novo do Parecis</w:t>
      </w:r>
      <w:r>
        <w:rPr>
          <w:rFonts w:ascii="Calibri" w:hAnsi="Calibri"/>
        </w:rPr>
        <w:t xml:space="preserve">, sob a </w:t>
      </w:r>
      <w:r>
        <w:rPr>
          <w:rFonts w:ascii="Calibri" w:hAnsi="Calibri"/>
          <w:spacing w:val="3"/>
        </w:rPr>
        <w:t xml:space="preserve">matrícula </w:t>
      </w:r>
      <w:r>
        <w:rPr>
          <w:rFonts w:ascii="Calibri" w:hAnsi="Calibri"/>
          <w:spacing w:val="10"/>
        </w:rPr>
        <w:t>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</w:t>
      </w:r>
      <w:r>
        <w:rPr>
          <w:rFonts w:ascii="Calibri" w:hAnsi="Calibri"/>
          <w:spacing w:val="13"/>
        </w:rPr>
        <w:t xml:space="preserve">telefone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</w:t>
      </w:r>
      <w:r>
        <w:rPr>
          <w:rFonts w:ascii="Calibri" w:hAnsi="Calibri"/>
          <w:spacing w:val="20"/>
        </w:rPr>
        <w:t>e-mail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 conta corrente </w:t>
      </w:r>
      <w:r>
        <w:rPr>
          <w:rFonts w:ascii="Calibri" w:hAnsi="Calibri"/>
          <w:spacing w:val="2"/>
        </w:rPr>
        <w:t xml:space="preserve">nº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, </w:t>
      </w:r>
      <w:r>
        <w:rPr>
          <w:rFonts w:ascii="Calibri" w:hAnsi="Calibri"/>
          <w:spacing w:val="10"/>
        </w:rPr>
        <w:t>agência nº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do </w:t>
      </w:r>
      <w:r>
        <w:rPr>
          <w:rFonts w:ascii="Calibri" w:hAnsi="Calibri"/>
          <w:spacing w:val="13"/>
        </w:rPr>
        <w:t>Banco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concordo em participar da Monitoria Didática do Programa de Assistência Estudantil do IFMT </w:t>
      </w:r>
      <w:r>
        <w:rPr>
          <w:rFonts w:ascii="Calibri" w:hAnsi="Calibri"/>
          <w:i w:val="false"/>
          <w:iCs w:val="false"/>
        </w:rPr>
        <w:t>Campus Campo Novo do Parecis</w:t>
      </w:r>
      <w:r>
        <w:rPr>
          <w:rFonts w:ascii="Calibri" w:hAnsi="Calibri"/>
        </w:rPr>
        <w:t xml:space="preserve">, na modalidade de Monitoria remunerada (com bolsa) e estou ciente das condições abaixo </w:t>
      </w:r>
      <w:r>
        <w:rPr>
          <w:rFonts w:ascii="Calibri" w:hAnsi="Calibri"/>
          <w:spacing w:val="-8"/>
        </w:rPr>
        <w:t>mencionadas: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spacing w:lineRule="auto" w:line="276" w:before="59" w:after="0"/>
        <w:ind w:left="932" w:right="163" w:hanging="36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>O/A estudante monito</w:t>
      </w:r>
      <w:r>
        <w:rPr>
          <w:rFonts w:ascii="Calibri" w:hAnsi="Calibri"/>
          <w:color w:val="000000"/>
          <w:sz w:val="24"/>
        </w:rPr>
        <w:t xml:space="preserve">r/a deve cumprir as normas estabelecidas no </w:t>
      </w:r>
      <w:r>
        <w:rPr>
          <w:rFonts w:ascii="Calibri" w:hAnsi="Calibri"/>
          <w:b/>
          <w:color w:val="000000"/>
          <w:sz w:val="24"/>
        </w:rPr>
        <w:t xml:space="preserve">EDITAL Nº 22 DE 2019, </w:t>
      </w:r>
      <w:r>
        <w:rPr>
          <w:rFonts w:ascii="Calibri" w:hAnsi="Calibri"/>
          <w:color w:val="000000"/>
          <w:sz w:val="24"/>
        </w:rPr>
        <w:t xml:space="preserve">sob pena de perder o direito a bolsa de </w:t>
      </w:r>
      <w:r>
        <w:rPr>
          <w:rFonts w:ascii="Calibri" w:hAnsi="Calibri"/>
          <w:color w:val="000000"/>
          <w:spacing w:val="-3"/>
          <w:sz w:val="24"/>
        </w:rPr>
        <w:t>Monitoria.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  <w:tab w:val="left" w:pos="1584" w:leader="none"/>
          <w:tab w:val="left" w:pos="3025" w:leader="none"/>
          <w:tab w:val="left" w:pos="3917" w:leader="none"/>
          <w:tab w:val="left" w:pos="4904" w:leader="none"/>
          <w:tab w:val="left" w:pos="5768" w:leader="none"/>
          <w:tab w:val="left" w:pos="7111" w:leader="none"/>
          <w:tab w:val="left" w:pos="7831" w:leader="none"/>
          <w:tab w:val="left" w:pos="9482" w:leader="none"/>
        </w:tabs>
        <w:spacing w:lineRule="auto" w:line="276" w:before="120" w:after="0"/>
        <w:ind w:left="932" w:right="0" w:hanging="360"/>
        <w:jc w:val="both"/>
        <w:rPr>
          <w:rFonts w:ascii="Arial" w:hAnsi="Arial"/>
        </w:rPr>
      </w:pPr>
      <w:r>
        <w:rPr>
          <w:rFonts w:ascii="Calibri" w:hAnsi="Calibri"/>
          <w:color w:val="000000"/>
          <w:sz w:val="24"/>
        </w:rPr>
        <w:t>A</w:t>
        <w:tab/>
        <w:t>Monitoria</w:t>
        <w:tab/>
        <w:t>com</w:t>
        <w:tab/>
        <w:t>bolsa</w:t>
        <w:tab/>
        <w:t>se</w:t>
      </w:r>
      <w:r>
        <w:rPr>
          <w:rFonts w:ascii="Calibri" w:hAnsi="Calibri"/>
          <w:sz w:val="24"/>
        </w:rPr>
        <w:t>rá</w:t>
        <w:tab/>
        <w:t>realizada</w:t>
        <w:tab/>
        <w:t>no</w:t>
        <w:tab/>
        <w:t xml:space="preserve">componente </w:t>
        <w:tab/>
        <w:t>curricular/setor :__________________________________________</w:t>
      </w:r>
      <w:r>
        <w:rPr>
          <w:rFonts w:ascii="Calibri" w:hAnsi="Calibri"/>
        </w:rPr>
        <w:t xml:space="preserve">, sob a orientação e supervisão </w:t>
      </w:r>
      <w:r>
        <w:rPr>
          <w:rFonts w:ascii="Calibri" w:hAnsi="Calibri"/>
          <w:spacing w:val="-4"/>
        </w:rPr>
        <w:t>do/a servidor</w:t>
      </w:r>
      <w:r>
        <w:rPr>
          <w:rFonts w:ascii="Calibri" w:hAnsi="Calibri"/>
          <w:spacing w:val="-1"/>
        </w:rPr>
        <w:t>/a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spacing w:val="-1"/>
          <w:u w:val="none"/>
        </w:rPr>
        <w:t>_____________________________________________________</w:t>
      </w:r>
      <w:r>
        <w:rPr>
          <w:rFonts w:ascii="Calibri" w:hAnsi="Calibri"/>
        </w:rPr>
        <w:t>.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spacing w:lineRule="auto" w:line="276" w:before="120" w:after="0"/>
        <w:ind w:left="932" w:right="167" w:hanging="36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>As atividades de Monitoria com bolsa estarão relacionadas ao curso em que o monitor esteja matriculado.</w:t>
      </w:r>
    </w:p>
    <w:p>
      <w:pPr>
        <w:pStyle w:val="Normal"/>
        <w:spacing w:lineRule="auto" w:line="276" w:before="126" w:after="0"/>
        <w:ind w:left="932" w:right="167" w:hanging="361"/>
        <w:jc w:val="both"/>
        <w:rPr>
          <w:rFonts w:ascii="Arial" w:hAnsi="Arial"/>
        </w:rPr>
      </w:pPr>
      <w:r>
        <w:rPr>
          <w:rFonts w:ascii="Calibri" w:hAnsi="Calibri"/>
          <w:b/>
          <w:bCs/>
          <w:sz w:val="24"/>
        </w:rPr>
        <w:t xml:space="preserve">a) 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 w:val="false"/>
          <w:bCs w:val="false"/>
          <w:color w:val="00000A"/>
          <w:sz w:val="24"/>
        </w:rPr>
        <w:t>O período de vigência da Monitoria Didática remunerada será de junho a dezembro.</w:t>
      </w:r>
    </w:p>
    <w:p>
      <w:pPr>
        <w:pStyle w:val="ListParagraph"/>
        <w:widowControl/>
        <w:numPr>
          <w:ilvl w:val="0"/>
          <w:numId w:val="2"/>
        </w:numPr>
        <w:tabs>
          <w:tab w:val="left" w:pos="933" w:leader="none"/>
        </w:tabs>
        <w:bidi w:val="0"/>
        <w:spacing w:lineRule="auto" w:line="276" w:before="4" w:after="0"/>
        <w:ind w:left="964" w:right="0" w:hanging="34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 xml:space="preserve">As atividades serão exercidas sem qualquer vínculo empregatício com o IFMT </w:t>
      </w:r>
      <w:r>
        <w:rPr>
          <w:rFonts w:ascii="Calibri" w:hAnsi="Calibri"/>
          <w:i w:val="false"/>
          <w:iCs w:val="false"/>
          <w:sz w:val="24"/>
        </w:rPr>
        <w:t>Campus Campo Novo do Parecis</w:t>
      </w:r>
      <w:r>
        <w:rPr>
          <w:rFonts w:ascii="Calibri" w:hAnsi="Calibri"/>
          <w:sz w:val="24"/>
        </w:rPr>
        <w:t xml:space="preserve"> e em regime de 20 horas semanais de atividades de </w:t>
      </w:r>
      <w:r>
        <w:rPr>
          <w:rFonts w:ascii="Calibri" w:hAnsi="Calibri"/>
          <w:spacing w:val="-2"/>
          <w:sz w:val="24"/>
        </w:rPr>
        <w:t>Monitoria.</w:t>
      </w:r>
    </w:p>
    <w:p>
      <w:pPr>
        <w:pStyle w:val="ListParagraph"/>
        <w:widowControl/>
        <w:numPr>
          <w:ilvl w:val="0"/>
          <w:numId w:val="2"/>
        </w:numPr>
        <w:tabs>
          <w:tab w:val="left" w:pos="933" w:leader="none"/>
        </w:tabs>
        <w:bidi w:val="0"/>
        <w:spacing w:lineRule="auto" w:line="276" w:before="0" w:after="0"/>
        <w:ind w:left="964" w:right="0" w:hanging="34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>Os horários das atividades serão estabelecidos em comum acordo com o/a servidor/a Orientador/a e a Comissão Permanente de Assistência Estudantil do IFMT Campus Campo Novo do Parecis</w:t>
      </w:r>
      <w:r>
        <w:rPr>
          <w:rFonts w:ascii="Calibri" w:hAnsi="Calibri"/>
          <w:spacing w:val="-2"/>
          <w:sz w:val="24"/>
        </w:rPr>
        <w:t>.</w:t>
      </w:r>
    </w:p>
    <w:p>
      <w:pPr>
        <w:pStyle w:val="ListParagraph"/>
        <w:widowControl/>
        <w:numPr>
          <w:ilvl w:val="0"/>
          <w:numId w:val="2"/>
        </w:numPr>
        <w:tabs>
          <w:tab w:val="left" w:pos="933" w:leader="none"/>
        </w:tabs>
        <w:bidi w:val="0"/>
        <w:spacing w:lineRule="auto" w:line="276" w:before="0" w:after="0"/>
        <w:ind w:left="964" w:right="0" w:hanging="34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 xml:space="preserve">O registro da carga horária será feito pelo preenchimento semanal do Relatório de Frequência, acompanhado da LISTA DE FREQUÊNCIA DOS/AS ESTUDANTES, assinada pelo/a monitor/a, o/a servidor/a Orientador/a e o/a Coordenação de </w:t>
      </w:r>
      <w:r>
        <w:rPr>
          <w:rFonts w:ascii="Calibri" w:hAnsi="Calibri"/>
          <w:spacing w:val="-14"/>
          <w:sz w:val="24"/>
        </w:rPr>
        <w:t>Curso.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spacing w:lineRule="auto" w:line="276" w:before="0" w:after="0"/>
        <w:ind w:left="932" w:right="0" w:hanging="36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>O valor da Monitoria remunerada será de R$ 375,00 (trezentos e setenta e cinco reais</w:t>
      </w:r>
      <w:r>
        <w:rPr>
          <w:rFonts w:ascii="Calibri" w:hAnsi="Calibri"/>
          <w:spacing w:val="-8"/>
          <w:sz w:val="24"/>
        </w:rPr>
        <w:t>).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spacing w:lineRule="auto" w:line="276" w:before="0" w:after="0"/>
        <w:ind w:left="932" w:right="0" w:hanging="36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>As atribuições do/da monitor/a constituem-se das seguintes atividades:</w:t>
      </w:r>
    </w:p>
    <w:p>
      <w:pPr>
        <w:pStyle w:val="ListParagraph"/>
        <w:numPr>
          <w:ilvl w:val="1"/>
          <w:numId w:val="2"/>
        </w:numPr>
        <w:tabs>
          <w:tab w:val="left" w:pos="1346" w:leader="none"/>
        </w:tabs>
        <w:spacing w:lineRule="auto" w:line="276" w:before="60" w:after="0"/>
        <w:ind w:left="1345" w:right="0" w:hanging="214"/>
        <w:jc w:val="both"/>
        <w:rPr>
          <w:rFonts w:ascii="Arial" w:hAnsi="Arial"/>
        </w:rPr>
      </w:pPr>
      <w:r>
        <w:rPr>
          <w:rFonts w:ascii="Calibri" w:hAnsi="Calibri"/>
          <w:sz w:val="24"/>
        </w:rPr>
        <w:t xml:space="preserve">auxiliar o/a servidor/a em atividades </w:t>
      </w:r>
      <w:r>
        <w:rPr>
          <w:rFonts w:ascii="Calibri" w:hAnsi="Calibri"/>
          <w:spacing w:val="-2"/>
          <w:sz w:val="24"/>
        </w:rPr>
        <w:t>didáticas;</w:t>
      </w:r>
    </w:p>
    <w:p>
      <w:pPr>
        <w:pStyle w:val="ListParagraph"/>
        <w:widowControl/>
        <w:numPr>
          <w:ilvl w:val="1"/>
          <w:numId w:val="2"/>
        </w:numPr>
        <w:tabs>
          <w:tab w:val="left" w:pos="1346" w:leader="none"/>
        </w:tabs>
        <w:bidi w:val="0"/>
        <w:spacing w:lineRule="auto" w:line="276" w:before="0" w:after="0"/>
        <w:ind w:left="1361" w:right="0" w:hanging="283"/>
        <w:jc w:val="both"/>
        <w:rPr>
          <w:rFonts w:ascii="Arial" w:hAnsi="Arial"/>
        </w:rPr>
      </w:pPr>
      <w:r>
        <w:rPr>
          <w:rFonts w:ascii="Calibri" w:hAnsi="Calibri"/>
          <w:sz w:val="24"/>
        </w:rPr>
        <w:t xml:space="preserve">auxiliar o/a servidor em atividades de ensino, pesquisa e extensão, relativas ao componente curricular/setor inscrito e compatíveis com grau de conhecimento da/o </w:t>
      </w:r>
      <w:r>
        <w:rPr>
          <w:rFonts w:ascii="Calibri" w:hAnsi="Calibri"/>
          <w:spacing w:val="-3"/>
          <w:sz w:val="24"/>
        </w:rPr>
        <w:t>estudante;</w:t>
      </w:r>
    </w:p>
    <w:p>
      <w:pPr>
        <w:pStyle w:val="ListParagraph"/>
        <w:widowControl/>
        <w:numPr>
          <w:ilvl w:val="1"/>
          <w:numId w:val="2"/>
        </w:numPr>
        <w:tabs>
          <w:tab w:val="left" w:pos="1346" w:leader="none"/>
        </w:tabs>
        <w:bidi w:val="0"/>
        <w:spacing w:lineRule="auto" w:line="276" w:before="1" w:after="0"/>
        <w:ind w:left="1361" w:right="0" w:hanging="397"/>
        <w:jc w:val="both"/>
        <w:rPr>
          <w:rFonts w:ascii="Arial" w:hAnsi="Arial"/>
        </w:rPr>
      </w:pPr>
      <w:r>
        <w:rPr>
          <w:rFonts w:ascii="Calibri" w:hAnsi="Calibri"/>
          <w:sz w:val="24"/>
        </w:rPr>
        <w:t xml:space="preserve">auxiliar o/a servidor/a na realização de trabalhos práticos e experimentais, compatíveis com seu grau de conhecimento e experiência no componente </w:t>
      </w:r>
      <w:r>
        <w:rPr>
          <w:rFonts w:ascii="Calibri" w:hAnsi="Calibri"/>
          <w:spacing w:val="-3"/>
          <w:sz w:val="24"/>
        </w:rPr>
        <w:t>curricular;</w:t>
      </w:r>
    </w:p>
    <w:p>
      <w:pPr>
        <w:pStyle w:val="ListParagraph"/>
        <w:numPr>
          <w:ilvl w:val="1"/>
          <w:numId w:val="2"/>
        </w:numPr>
        <w:tabs>
          <w:tab w:val="left" w:pos="1346" w:leader="none"/>
        </w:tabs>
        <w:spacing w:lineRule="auto" w:line="276" w:before="0" w:after="0"/>
        <w:ind w:left="1345" w:right="175" w:hanging="389"/>
        <w:jc w:val="both"/>
        <w:rPr>
          <w:rFonts w:ascii="Arial" w:hAnsi="Arial"/>
        </w:rPr>
      </w:pPr>
      <w:r>
        <w:rPr>
          <w:rFonts w:ascii="Calibri" w:hAnsi="Calibri"/>
          <w:sz w:val="24"/>
        </w:rPr>
        <w:t>facilitar o relacionamento entre discentes e docente na execução dos planos de ensino</w:t>
      </w:r>
      <w:r>
        <w:rPr>
          <w:rFonts w:ascii="Calibri" w:hAnsi="Calibri"/>
          <w:spacing w:val="-2"/>
          <w:sz w:val="24"/>
        </w:rPr>
        <w:t>;</w:t>
      </w:r>
    </w:p>
    <w:p>
      <w:pPr>
        <w:pStyle w:val="ListParagraph"/>
        <w:widowControl/>
        <w:numPr>
          <w:ilvl w:val="1"/>
          <w:numId w:val="2"/>
        </w:numPr>
        <w:tabs>
          <w:tab w:val="left" w:pos="1346" w:leader="none"/>
        </w:tabs>
        <w:bidi w:val="0"/>
        <w:spacing w:lineRule="auto" w:line="276" w:before="90" w:after="0"/>
        <w:ind w:left="1361" w:right="0" w:hanging="340"/>
        <w:jc w:val="left"/>
        <w:rPr>
          <w:sz w:val="24"/>
        </w:rPr>
      </w:pPr>
      <w:r>
        <w:rPr>
          <w:rFonts w:ascii="Calibri" w:hAnsi="Calibri"/>
          <w:sz w:val="24"/>
        </w:rPr>
        <w:t xml:space="preserve">auxiliar os/as discentes que estiverem com dificuldade no componente curricular, sob orientação da/o </w:t>
      </w:r>
      <w:r>
        <w:rPr>
          <w:rFonts w:ascii="Calibri" w:hAnsi="Calibri"/>
          <w:spacing w:val="-1"/>
          <w:sz w:val="24"/>
        </w:rPr>
        <w:t>docente;</w:t>
      </w:r>
    </w:p>
    <w:p>
      <w:pPr>
        <w:pStyle w:val="ListParagraph"/>
        <w:numPr>
          <w:ilvl w:val="1"/>
          <w:numId w:val="2"/>
        </w:numPr>
        <w:tabs>
          <w:tab w:val="left" w:pos="1346" w:leader="none"/>
        </w:tabs>
        <w:spacing w:lineRule="auto" w:line="276" w:before="0" w:after="0"/>
        <w:ind w:left="1345" w:right="0" w:hanging="389"/>
        <w:jc w:val="left"/>
        <w:rPr>
          <w:rFonts w:ascii="Arial" w:hAnsi="Arial"/>
        </w:rPr>
      </w:pPr>
      <w:r>
        <w:rPr>
          <w:rFonts w:ascii="Calibri" w:hAnsi="Calibri"/>
          <w:sz w:val="24"/>
        </w:rPr>
        <w:t>cumprir as horas semanais de atividades conforme item 3.3.3</w:t>
      </w:r>
      <w:r>
        <w:rPr>
          <w:rFonts w:ascii="Calibri" w:hAnsi="Calibri"/>
          <w:spacing w:val="2"/>
          <w:sz w:val="24"/>
        </w:rPr>
        <w:t>;</w:t>
      </w:r>
    </w:p>
    <w:p>
      <w:pPr>
        <w:pStyle w:val="ListParagraph"/>
        <w:numPr>
          <w:ilvl w:val="1"/>
          <w:numId w:val="2"/>
        </w:numPr>
        <w:tabs>
          <w:tab w:val="left" w:pos="1346" w:leader="none"/>
        </w:tabs>
        <w:spacing w:lineRule="auto" w:line="276" w:before="0" w:after="0"/>
        <w:ind w:left="1345" w:right="172" w:hanging="468"/>
        <w:jc w:val="both"/>
        <w:rPr>
          <w:rFonts w:ascii="Arial" w:hAnsi="Arial"/>
        </w:rPr>
      </w:pPr>
      <w:r>
        <w:rPr>
          <w:rFonts w:ascii="Calibri" w:hAnsi="Calibri"/>
          <w:sz w:val="24"/>
        </w:rPr>
        <w:t xml:space="preserve">construir junto com o/a servidor/a orientador/a o relatório final (Anexo VI) previstos em Edital do Programa de Monitoria, contendo uma breve avaliação do seu desempenho, da orientação recebida e das condições em que desenvolveu suas </w:t>
      </w:r>
      <w:r>
        <w:rPr>
          <w:rFonts w:ascii="Calibri" w:hAnsi="Calibri"/>
          <w:spacing w:val="2"/>
          <w:sz w:val="24"/>
        </w:rPr>
        <w:t>atividades;</w:t>
      </w:r>
    </w:p>
    <w:p>
      <w:pPr>
        <w:pStyle w:val="ListParagraph"/>
        <w:numPr>
          <w:ilvl w:val="1"/>
          <w:numId w:val="2"/>
        </w:numPr>
        <w:tabs>
          <w:tab w:val="left" w:pos="1346" w:leader="none"/>
        </w:tabs>
        <w:spacing w:lineRule="auto" w:line="276" w:before="0" w:after="0"/>
        <w:ind w:left="1345" w:right="176" w:hanging="547"/>
        <w:jc w:val="both"/>
        <w:rPr>
          <w:sz w:val="24"/>
        </w:rPr>
      </w:pPr>
      <w:r>
        <w:rPr>
          <w:rFonts w:ascii="Calibri" w:hAnsi="Calibri"/>
          <w:sz w:val="24"/>
        </w:rPr>
        <w:t xml:space="preserve">desenvolver as atividades propostas no Plano de Atividades, com assiduidade e respeito aos prazos nele </w:t>
      </w:r>
      <w:r>
        <w:rPr>
          <w:rFonts w:ascii="Calibri" w:hAnsi="Calibri"/>
          <w:spacing w:val="-1"/>
          <w:sz w:val="24"/>
        </w:rPr>
        <w:t>previstos.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spacing w:lineRule="auto" w:line="276" w:before="60" w:after="0"/>
        <w:ind w:left="932" w:right="0" w:hanging="360"/>
        <w:jc w:val="left"/>
        <w:rPr>
          <w:sz w:val="24"/>
        </w:rPr>
      </w:pPr>
      <w:r>
        <w:rPr>
          <w:rFonts w:ascii="Calibri" w:hAnsi="Calibri"/>
          <w:sz w:val="24"/>
        </w:rPr>
        <w:t xml:space="preserve">É vedado ao/à </w:t>
      </w:r>
      <w:r>
        <w:rPr>
          <w:rFonts w:ascii="Calibri" w:hAnsi="Calibri"/>
          <w:spacing w:val="-1"/>
          <w:sz w:val="24"/>
        </w:rPr>
        <w:t>monitor/a:</w:t>
      </w:r>
    </w:p>
    <w:p>
      <w:pPr>
        <w:pStyle w:val="ListParagraph"/>
        <w:numPr>
          <w:ilvl w:val="0"/>
          <w:numId w:val="1"/>
        </w:numPr>
        <w:tabs>
          <w:tab w:val="left" w:pos="1077" w:leader="none"/>
        </w:tabs>
        <w:spacing w:lineRule="auto" w:line="276" w:before="60" w:after="0"/>
        <w:ind w:left="932" w:right="174" w:hanging="0"/>
        <w:jc w:val="both"/>
        <w:rPr>
          <w:rFonts w:ascii="Arial" w:hAnsi="Arial"/>
        </w:rPr>
      </w:pPr>
      <w:r>
        <w:rPr>
          <w:rFonts w:ascii="Calibri" w:hAnsi="Calibri"/>
          <w:sz w:val="24"/>
        </w:rPr>
        <w:t xml:space="preserve">– </w:t>
      </w:r>
      <w:r>
        <w:rPr>
          <w:rFonts w:ascii="Calibri" w:hAnsi="Calibri"/>
          <w:sz w:val="24"/>
        </w:rPr>
        <w:t xml:space="preserve">a realização de atividades de responsabilidade exclusiva da/do servidor/a como registrar controle de frequência e dos conteúdos no diário de classe, participar no processo de avaliação de discentes, elaboração e correção de </w:t>
      </w:r>
      <w:r>
        <w:rPr>
          <w:rFonts w:ascii="Calibri" w:hAnsi="Calibri"/>
          <w:spacing w:val="-2"/>
          <w:sz w:val="24"/>
        </w:rPr>
        <w:t>provas;</w:t>
      </w:r>
    </w:p>
    <w:p>
      <w:pPr>
        <w:pStyle w:val="ListParagraph"/>
        <w:numPr>
          <w:ilvl w:val="0"/>
          <w:numId w:val="1"/>
        </w:numPr>
        <w:tabs>
          <w:tab w:val="left" w:pos="1151" w:leader="none"/>
        </w:tabs>
        <w:spacing w:lineRule="auto" w:line="276" w:before="0" w:after="0"/>
        <w:ind w:left="1150" w:right="0" w:hanging="218"/>
        <w:jc w:val="left"/>
        <w:rPr>
          <w:rFonts w:ascii="Arial" w:hAnsi="Arial"/>
        </w:rPr>
      </w:pPr>
      <w:r>
        <w:rPr>
          <w:rFonts w:ascii="Calibri" w:hAnsi="Calibri"/>
          <w:sz w:val="24"/>
        </w:rPr>
        <w:t xml:space="preserve">– </w:t>
      </w:r>
      <w:r>
        <w:rPr>
          <w:rFonts w:ascii="Calibri" w:hAnsi="Calibri"/>
          <w:sz w:val="24"/>
        </w:rPr>
        <w:t>substituir o/a servidor/a em suas atividades</w:t>
      </w:r>
      <w:r>
        <w:rPr>
          <w:rFonts w:ascii="Calibri" w:hAnsi="Calibri"/>
          <w:spacing w:val="-2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spacing w:lineRule="auto" w:line="276" w:before="60" w:after="0"/>
        <w:ind w:left="932" w:right="175" w:hanging="360"/>
        <w:jc w:val="both"/>
        <w:rPr>
          <w:sz w:val="24"/>
        </w:rPr>
      </w:pPr>
      <w:r>
        <w:rPr>
          <w:rFonts w:ascii="Calibri" w:hAnsi="Calibri"/>
          <w:sz w:val="24"/>
        </w:rPr>
        <w:t xml:space="preserve">O horário das atividades de monitoria não poderá, em hipótese alguma, prejudicar a frequência do/da discente nos componentes curriculares em que estiver </w:t>
      </w:r>
      <w:r>
        <w:rPr>
          <w:rFonts w:ascii="Calibri" w:hAnsi="Calibri"/>
          <w:spacing w:val="-3"/>
          <w:sz w:val="24"/>
        </w:rPr>
        <w:t>matriculado/a.</w:t>
      </w:r>
    </w:p>
    <w:p>
      <w:pPr>
        <w:pStyle w:val="ListParagraph"/>
        <w:numPr>
          <w:ilvl w:val="0"/>
          <w:numId w:val="2"/>
        </w:numPr>
        <w:tabs>
          <w:tab w:val="left" w:pos="933" w:leader="none"/>
        </w:tabs>
        <w:spacing w:lineRule="auto" w:line="276" w:before="61" w:after="0"/>
        <w:ind w:left="932" w:right="174" w:hanging="360"/>
        <w:jc w:val="both"/>
        <w:rPr>
          <w:sz w:val="24"/>
        </w:rPr>
      </w:pPr>
      <w:r>
        <w:rPr>
          <w:rFonts w:ascii="Calibri" w:hAnsi="Calibri"/>
          <w:sz w:val="24"/>
        </w:rPr>
        <w:t xml:space="preserve">O/A Monitor/a não poderá acumular bolsas de mérito entre si, ou que sejam oriundas de uma mesma fonte </w:t>
      </w:r>
      <w:r>
        <w:rPr>
          <w:rFonts w:ascii="Calibri" w:hAnsi="Calibri"/>
          <w:spacing w:val="-2"/>
          <w:sz w:val="24"/>
        </w:rPr>
        <w:t>orçamentária.</w:t>
      </w:r>
    </w:p>
    <w:p>
      <w:pPr>
        <w:pStyle w:val="ListParagraph"/>
        <w:widowControl/>
        <w:numPr>
          <w:ilvl w:val="0"/>
          <w:numId w:val="2"/>
        </w:numPr>
        <w:tabs>
          <w:tab w:val="left" w:pos="933" w:leader="none"/>
        </w:tabs>
        <w:bidi w:val="0"/>
        <w:spacing w:lineRule="auto" w:line="276" w:before="60" w:after="0"/>
        <w:ind w:left="964" w:right="0" w:hanging="340"/>
        <w:jc w:val="both"/>
        <w:rPr>
          <w:sz w:val="24"/>
        </w:rPr>
      </w:pP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Este Termo de Compromisso poderá ser interrompido por qualquer uma das partes por meio de Termo de Desligamento requerido à Comissão Permanente de Assistência </w:t>
      </w:r>
      <w:r>
        <w:rPr>
          <w:rFonts w:ascii="Calibri" w:hAnsi="Calibri"/>
          <w:spacing w:val="-1"/>
          <w:sz w:val="24"/>
        </w:rPr>
        <w:t>Estudantil.</w:t>
      </w:r>
    </w:p>
    <w:p>
      <w:pPr>
        <w:pStyle w:val="Corpodetexto"/>
        <w:spacing w:before="9" w:after="0"/>
        <w:rPr>
          <w:rFonts w:ascii="Calibri" w:hAnsi="Calibri"/>
          <w:sz w:val="34"/>
        </w:rPr>
      </w:pPr>
      <w:r>
        <w:rPr>
          <w:rFonts w:ascii="Calibri" w:hAnsi="Calibri"/>
          <w:sz w:val="34"/>
        </w:rPr>
      </w:r>
    </w:p>
    <w:p>
      <w:pPr>
        <w:pStyle w:val="Ttulo1"/>
        <w:ind w:left="212" w:right="0" w:hanging="0"/>
        <w:rPr>
          <w:rFonts w:ascii="Arial" w:hAnsi="Arial"/>
        </w:rPr>
      </w:pPr>
      <w:r>
        <w:rPr>
          <w:rFonts w:ascii="Calibri" w:hAnsi="Calibri"/>
        </w:rPr>
        <w:t>Observação: Anexar a este Termo a cópia dos seguintes documentos: RG e CPF, comprovante da conta corrente em nome do/a estudante bolsista.</w:t>
      </w:r>
    </w:p>
    <w:p>
      <w:pPr>
        <w:pStyle w:val="Corpodetexto"/>
        <w:rPr>
          <w:rFonts w:ascii="Calibri" w:hAnsi="Calibri"/>
          <w:b/>
          <w:b/>
          <w:sz w:val="26"/>
        </w:rPr>
      </w:pPr>
      <w:r>
        <w:rPr>
          <w:rFonts w:ascii="Calibri" w:hAnsi="Calibri"/>
          <w:b/>
          <w:sz w:val="26"/>
        </w:rPr>
      </w:r>
    </w:p>
    <w:p>
      <w:pPr>
        <w:pStyle w:val="Corpodetexto"/>
        <w:rPr>
          <w:rFonts w:ascii="Calibri" w:hAnsi="Calibri"/>
          <w:b/>
          <w:b/>
          <w:sz w:val="26"/>
        </w:rPr>
      </w:pPr>
      <w:r>
        <w:rPr>
          <w:rFonts w:ascii="Calibri" w:hAnsi="Calibri"/>
          <w:b/>
          <w:sz w:val="26"/>
        </w:rPr>
      </w:r>
    </w:p>
    <w:p>
      <w:pPr>
        <w:pStyle w:val="Corpodetexto"/>
        <w:rPr>
          <w:rFonts w:ascii="Calibri" w:hAnsi="Calibri"/>
          <w:b/>
          <w:b/>
          <w:sz w:val="26"/>
        </w:rPr>
      </w:pPr>
      <w:r>
        <w:rPr>
          <w:rFonts w:ascii="Calibri" w:hAnsi="Calibri"/>
          <w:b/>
          <w:sz w:val="26"/>
        </w:rPr>
      </w:r>
    </w:p>
    <w:p>
      <w:pPr>
        <w:pStyle w:val="Corpodetexto"/>
        <w:tabs>
          <w:tab w:val="left" w:pos="1960" w:leader="none"/>
          <w:tab w:val="left" w:pos="2747" w:leader="none"/>
        </w:tabs>
        <w:spacing w:before="167" w:after="0"/>
        <w:ind w:left="0" w:right="167" w:hanging="0"/>
        <w:jc w:val="right"/>
        <w:rPr>
          <w:rFonts w:ascii="Arial" w:hAnsi="Arial"/>
        </w:rPr>
      </w:pPr>
      <w:r>
        <w:rPr>
          <w:rFonts w:ascii="Calibri" w:hAnsi="Calibri"/>
        </w:rPr>
        <w:t>Campo Novo do Parecis /MT,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/2019.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5" w:after="0"/>
        <w:rPr>
          <w:sz w:val="27"/>
        </w:rPr>
      </w:pPr>
      <w:r>
        <w:rPr>
          <w:sz w:val="27"/>
        </w:rPr>
      </w:r>
    </w:p>
    <w:tbl>
      <w:tblPr>
        <w:tblW w:w="10156" w:type="dxa"/>
        <w:jc w:val="left"/>
        <w:tblInd w:w="336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5340"/>
      </w:tblGrid>
      <w:tr>
        <w:trPr>
          <w:trHeight w:val="1573" w:hRule="atLeast"/>
        </w:trPr>
        <w:tc>
          <w:tcPr>
            <w:tcW w:w="4815" w:type="dxa"/>
            <w:tcBorders/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</w:r>
          </w:p>
          <w:p>
            <w:pPr>
              <w:pStyle w:val="TableParagraph"/>
              <w:spacing w:lineRule="exact" w:line="20"/>
              <w:ind w:left="252" w:right="0" w:hanging="0"/>
              <w:rPr>
                <w:sz w:val="2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2672080" cy="63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00">
                                <a:off x="0" y="0"/>
                                <a:ext cx="26715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715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10.3pt;height:0pt" coordorigin="0,0" coordsize="4206,0">
                      <v:line id="shape_0" from="0,0" to="4206,0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66" w:right="561" w:hanging="0"/>
              <w:jc w:val="center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ASSINATURA DO/A ESTUDANTE</w:t>
            </w:r>
          </w:p>
        </w:tc>
        <w:tc>
          <w:tcPr>
            <w:tcW w:w="5340" w:type="dxa"/>
            <w:tcBorders/>
            <w:shd w:fill="auto" w:val="clear"/>
          </w:tcPr>
          <w:p>
            <w:pPr>
              <w:pStyle w:val="TableParagraph"/>
              <w:spacing w:before="8" w:after="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</w:r>
          </w:p>
          <w:p>
            <w:pPr>
              <w:pStyle w:val="TableParagraph"/>
              <w:spacing w:lineRule="exact" w:line="20"/>
              <w:ind w:left="309" w:right="0" w:hanging="0"/>
              <w:rPr>
                <w:sz w:val="2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3053080" cy="190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00">
                                <a:off x="0" y="0"/>
                                <a:ext cx="305244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052440" cy="1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240.3pt;height:0pt" coordorigin="0,1" coordsize="4806,0">
                      <v:line id="shape_0" from="0,0" to="4806,1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03" w:right="289" w:firstLine="288"/>
              <w:rPr>
                <w:b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ASSINATURA DO/A RESPONSÁVEL PELO/A ESTUDANTE MENOR DE IDADE</w:t>
            </w:r>
          </w:p>
        </w:tc>
      </w:tr>
      <w:tr>
        <w:trPr>
          <w:trHeight w:val="1573" w:hRule="atLeast"/>
        </w:trPr>
        <w:tc>
          <w:tcPr>
            <w:tcW w:w="4815" w:type="dxa"/>
            <w:tcBorders/>
            <w:shd w:fill="auto" w:val="clear"/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before="5" w:after="0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</w:r>
          </w:p>
          <w:p>
            <w:pPr>
              <w:pStyle w:val="TableParagraph"/>
              <w:spacing w:lineRule="exact" w:line="20"/>
              <w:ind w:left="192" w:right="0" w:hanging="0"/>
              <w:rPr>
                <w:sz w:val="2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2748280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00">
                                <a:off x="0" y="0"/>
                                <a:ext cx="27475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74752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216.3pt;height:0pt" coordorigin="0,0" coordsize="4326,0">
                      <v:line id="shape_0" from="0,0" to="4326,0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66" w:right="558" w:hang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ASSINATURA DO/A SERVIDOR</w:t>
            </w:r>
          </w:p>
        </w:tc>
        <w:tc>
          <w:tcPr>
            <w:tcW w:w="5340" w:type="dxa"/>
            <w:tcBorders/>
            <w:shd w:fill="auto" w:val="clear"/>
          </w:tcPr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before="5" w:after="0"/>
              <w:rPr>
                <w:rFonts w:ascii="Calibri" w:hAnsi="Calibri"/>
                <w:sz w:val="27"/>
              </w:rPr>
            </w:pPr>
            <w:r>
              <w:rPr>
                <w:rFonts w:ascii="Calibri" w:hAnsi="Calibri"/>
                <w:sz w:val="27"/>
              </w:rPr>
            </w:r>
          </w:p>
          <w:p>
            <w:pPr>
              <w:pStyle w:val="TableParagraph"/>
              <w:spacing w:lineRule="exact" w:line="20"/>
              <w:ind w:left="309" w:right="0" w:hanging="0"/>
              <w:rPr>
                <w:sz w:val="2"/>
              </w:rPr>
            </w:pPr>
            <w:r>
              <w:rPr>
                <w:rFonts w:ascii="Calibri" w:hAnsi="Calibri"/>
              </w:rPr>
              <mc:AlternateContent>
                <mc:Choice Requires="wpg">
                  <w:drawing>
                    <wp:inline distT="0" distB="0" distL="0" distR="0">
                      <wp:extent cx="3053080" cy="190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00">
                                <a:off x="0" y="0"/>
                                <a:ext cx="3052440" cy="14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3052440" cy="144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.05pt;width:240.3pt;height:0pt" coordorigin="0,1" coordsize="4806,0">
                      <v:line id="shape_0" from="0,0" to="4806,1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tLeast" w:line="270"/>
              <w:ind w:left="2297" w:right="0" w:hanging="200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</w:rPr>
              <w:t>ASSINATURA DO/A COORDENADOR/A DE CURSO</w:t>
            </w:r>
          </w:p>
        </w:tc>
      </w:tr>
    </w:tbl>
    <w:sectPr>
      <w:footerReference w:type="default" r:id="rId3"/>
      <w:type w:val="nextPage"/>
      <w:pgSz w:w="11906" w:h="16838"/>
      <w:pgMar w:left="640" w:right="680" w:header="0" w:top="386" w:footer="964" w:bottom="116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6870700</wp:posOffset>
              </wp:positionH>
              <wp:positionV relativeFrom="page">
                <wp:posOffset>9940290</wp:posOffset>
              </wp:positionV>
              <wp:extent cx="183515" cy="170180"/>
              <wp:effectExtent l="0" t="0" r="0" b="0"/>
              <wp:wrapNone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541pt;margin-top:782.7pt;width:14.35pt;height:13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ind w:left="932" w:hanging="144"/>
      </w:pPr>
      <w:rPr>
        <w:sz w:val="24"/>
        <w:szCs w:val="24"/>
        <w:w w:val="99"/>
        <w:rFonts w:ascii="Arial" w:hAnsi="Arial" w:eastAsia="Times New Roman"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904" w:hanging="144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869" w:hanging="144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833" w:hanging="144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798" w:hanging="144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763" w:hanging="144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727" w:hanging="144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692" w:hanging="144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657" w:hanging="144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decimal"/>
      <w:lvlText w:val="%1."/>
      <w:lvlJc w:val="left"/>
      <w:pPr>
        <w:ind w:left="932" w:hanging="361"/>
      </w:pPr>
      <w:rPr>
        <w:sz w:val="24"/>
        <w:spacing w:val="-2"/>
        <w:b/>
        <w:bCs/>
        <w:w w:val="99"/>
        <w:rFonts w:ascii="Arial" w:hAnsi="Arial"/>
        <w:lang w:val="pt-PT" w:eastAsia="pt-PT" w:bidi="pt-PT"/>
      </w:rPr>
    </w:lvl>
    <w:lvl w:ilvl="1">
      <w:start w:val="1"/>
      <w:numFmt w:val="upperRoman"/>
      <w:lvlText w:val="%2."/>
      <w:lvlJc w:val="left"/>
      <w:pPr>
        <w:ind w:left="1345" w:hanging="214"/>
      </w:pPr>
    </w:lvl>
    <w:lvl w:ilvl="2">
      <w:start w:val="0"/>
      <w:numFmt w:val="bullet"/>
      <w:lvlText w:val=""/>
      <w:lvlJc w:val="left"/>
      <w:pPr>
        <w:ind w:left="2367" w:hanging="214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394" w:hanging="214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422" w:hanging="214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449" w:hanging="214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476" w:hanging="214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504" w:hanging="214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8531" w:hanging="214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Ttulo"/>
    <w:qFormat/>
    <w:pPr>
      <w:keepNext/>
      <w:widowControl w:val="false"/>
      <w:bidi w:val="0"/>
      <w:jc w:val="center"/>
      <w:outlineLvl w:val="1"/>
    </w:pPr>
    <w:rPr>
      <w:rFonts w:ascii="Arial" w:hAnsi="Arial" w:eastAsia="Arial" w:cs="Arial"/>
      <w:b/>
      <w:color w:val="00000A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b/>
      <w:bCs/>
      <w:spacing w:val="-2"/>
      <w:w w:val="99"/>
      <w:sz w:val="24"/>
      <w:lang w:val="pt-PT" w:eastAsia="pt-PT" w:bidi="pt-PT"/>
    </w:rPr>
  </w:style>
  <w:style w:type="character" w:styleId="ListLabel11">
    <w:name w:val="ListLabel 11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cs="Symbol"/>
      <w:lang w:val="pt-PT" w:eastAsia="pt-PT" w:bidi="pt-PT"/>
    </w:rPr>
  </w:style>
  <w:style w:type="character" w:styleId="ListLabel21">
    <w:name w:val="ListLabel 21"/>
    <w:qFormat/>
    <w:rPr>
      <w:rFonts w:cs="Symbol"/>
      <w:lang w:val="pt-PT" w:eastAsia="pt-PT" w:bidi="pt-PT"/>
    </w:rPr>
  </w:style>
  <w:style w:type="character" w:styleId="ListLabel22">
    <w:name w:val="ListLabel 22"/>
    <w:qFormat/>
    <w:rPr>
      <w:rFonts w:cs="Symbol"/>
      <w:lang w:val="pt-PT" w:eastAsia="pt-PT" w:bidi="pt-PT"/>
    </w:rPr>
  </w:style>
  <w:style w:type="character" w:styleId="ListLabel23">
    <w:name w:val="ListLabel 23"/>
    <w:qFormat/>
    <w:rPr>
      <w:rFonts w:cs="Symbol"/>
      <w:lang w:val="pt-PT" w:eastAsia="pt-PT" w:bidi="pt-PT"/>
    </w:rPr>
  </w:style>
  <w:style w:type="character" w:styleId="ListLabel24">
    <w:name w:val="ListLabel 24"/>
    <w:qFormat/>
    <w:rPr>
      <w:rFonts w:cs="Symbol"/>
      <w:lang w:val="pt-PT" w:eastAsia="pt-PT" w:bidi="pt-PT"/>
    </w:rPr>
  </w:style>
  <w:style w:type="character" w:styleId="ListLabel25">
    <w:name w:val="ListLabel 25"/>
    <w:qFormat/>
    <w:rPr>
      <w:rFonts w:cs="Symbol"/>
      <w:lang w:val="pt-PT" w:eastAsia="pt-PT" w:bidi="pt-PT"/>
    </w:rPr>
  </w:style>
  <w:style w:type="character" w:styleId="ListLabel26">
    <w:name w:val="ListLabel 26"/>
    <w:qFormat/>
    <w:rPr>
      <w:rFonts w:cs="Symbol"/>
      <w:lang w:val="pt-PT" w:eastAsia="pt-PT" w:bidi="pt-PT"/>
    </w:rPr>
  </w:style>
  <w:style w:type="character" w:styleId="ListLabel27">
    <w:name w:val="ListLabel 27"/>
    <w:qFormat/>
    <w:rPr>
      <w:rFonts w:cs="Symbol"/>
      <w:lang w:val="pt-PT" w:eastAsia="pt-PT" w:bidi="pt-PT"/>
    </w:rPr>
  </w:style>
  <w:style w:type="character" w:styleId="ListLabel28">
    <w:name w:val="ListLabel 28"/>
    <w:qFormat/>
    <w:rPr>
      <w:b/>
      <w:bCs/>
      <w:spacing w:val="-2"/>
      <w:w w:val="99"/>
      <w:sz w:val="24"/>
      <w:lang w:val="pt-PT" w:eastAsia="pt-PT" w:bidi="pt-PT"/>
    </w:rPr>
  </w:style>
  <w:style w:type="character" w:styleId="ListLabel29">
    <w:name w:val="ListLabel 29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character" w:styleId="ListLabel33">
    <w:name w:val="ListLabel 33"/>
    <w:qFormat/>
    <w:rPr>
      <w:rFonts w:cs="Symbol"/>
      <w:lang w:val="pt-PT" w:eastAsia="pt-PT" w:bidi="pt-PT"/>
    </w:rPr>
  </w:style>
  <w:style w:type="character" w:styleId="ListLabel34">
    <w:name w:val="ListLabel 34"/>
    <w:qFormat/>
    <w:rPr>
      <w:rFonts w:cs="Symbol"/>
      <w:lang w:val="pt-PT" w:eastAsia="pt-PT" w:bidi="pt-PT"/>
    </w:rPr>
  </w:style>
  <w:style w:type="character" w:styleId="ListLabel35">
    <w:name w:val="ListLabel 35"/>
    <w:qFormat/>
    <w:rPr>
      <w:rFonts w:cs="Symbol"/>
      <w:lang w:val="pt-PT" w:eastAsia="pt-PT" w:bidi="pt-PT"/>
    </w:rPr>
  </w:style>
  <w:style w:type="character" w:styleId="ListLabel36">
    <w:name w:val="ListLabel 36"/>
    <w:qFormat/>
    <w:rPr>
      <w:rFonts w:cs="Symbol"/>
      <w:lang w:val="pt-PT" w:eastAsia="pt-PT" w:bidi="pt-PT"/>
    </w:rPr>
  </w:style>
  <w:style w:type="character" w:styleId="ListLabel37">
    <w:name w:val="ListLabel 37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38">
    <w:name w:val="ListLabel 38"/>
    <w:qFormat/>
    <w:rPr>
      <w:rFonts w:cs="Symbol"/>
      <w:lang w:val="pt-PT" w:eastAsia="pt-PT" w:bidi="pt-PT"/>
    </w:rPr>
  </w:style>
  <w:style w:type="character" w:styleId="ListLabel39">
    <w:name w:val="ListLabel 39"/>
    <w:qFormat/>
    <w:rPr>
      <w:rFonts w:cs="Symbol"/>
      <w:lang w:val="pt-PT" w:eastAsia="pt-PT" w:bidi="pt-PT"/>
    </w:rPr>
  </w:style>
  <w:style w:type="character" w:styleId="ListLabel40">
    <w:name w:val="ListLabel 40"/>
    <w:qFormat/>
    <w:rPr>
      <w:rFonts w:cs="Symbol"/>
      <w:lang w:val="pt-PT" w:eastAsia="pt-PT" w:bidi="pt-PT"/>
    </w:rPr>
  </w:style>
  <w:style w:type="character" w:styleId="ListLabel41">
    <w:name w:val="ListLabel 41"/>
    <w:qFormat/>
    <w:rPr>
      <w:rFonts w:cs="Symbol"/>
      <w:lang w:val="pt-PT" w:eastAsia="pt-PT" w:bidi="pt-PT"/>
    </w:rPr>
  </w:style>
  <w:style w:type="character" w:styleId="ListLabel42">
    <w:name w:val="ListLabel 42"/>
    <w:qFormat/>
    <w:rPr>
      <w:rFonts w:cs="Symbol"/>
      <w:lang w:val="pt-PT" w:eastAsia="pt-PT" w:bidi="pt-PT"/>
    </w:rPr>
  </w:style>
  <w:style w:type="character" w:styleId="ListLabel43">
    <w:name w:val="ListLabel 43"/>
    <w:qFormat/>
    <w:rPr>
      <w:rFonts w:cs="Symbol"/>
      <w:lang w:val="pt-PT" w:eastAsia="pt-PT" w:bidi="pt-PT"/>
    </w:rPr>
  </w:style>
  <w:style w:type="character" w:styleId="ListLabel44">
    <w:name w:val="ListLabel 44"/>
    <w:qFormat/>
    <w:rPr>
      <w:rFonts w:cs="Symbol"/>
      <w:lang w:val="pt-PT" w:eastAsia="pt-PT" w:bidi="pt-PT"/>
    </w:rPr>
  </w:style>
  <w:style w:type="character" w:styleId="ListLabel45">
    <w:name w:val="ListLabel 45"/>
    <w:qFormat/>
    <w:rPr>
      <w:rFonts w:cs="Symbol"/>
      <w:lang w:val="pt-PT" w:eastAsia="pt-PT" w:bidi="pt-PT"/>
    </w:rPr>
  </w:style>
  <w:style w:type="character" w:styleId="ListLabel46">
    <w:name w:val="ListLabel 46"/>
    <w:qFormat/>
    <w:rPr>
      <w:b/>
      <w:bCs/>
      <w:spacing w:val="-2"/>
      <w:w w:val="99"/>
      <w:sz w:val="24"/>
      <w:lang w:val="pt-PT" w:eastAsia="pt-PT" w:bidi="pt-PT"/>
    </w:rPr>
  </w:style>
  <w:style w:type="character" w:styleId="ListLabel47">
    <w:name w:val="ListLabel 47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48">
    <w:name w:val="ListLabel 48"/>
    <w:qFormat/>
    <w:rPr>
      <w:rFonts w:cs="Symbol"/>
      <w:lang w:val="pt-PT" w:eastAsia="pt-PT" w:bidi="pt-PT"/>
    </w:rPr>
  </w:style>
  <w:style w:type="character" w:styleId="ListLabel49">
    <w:name w:val="ListLabel 49"/>
    <w:qFormat/>
    <w:rPr>
      <w:rFonts w:cs="Symbol"/>
      <w:lang w:val="pt-PT" w:eastAsia="pt-PT" w:bidi="pt-PT"/>
    </w:rPr>
  </w:style>
  <w:style w:type="character" w:styleId="ListLabel50">
    <w:name w:val="ListLabel 50"/>
    <w:qFormat/>
    <w:rPr>
      <w:rFonts w:cs="Symbol"/>
      <w:lang w:val="pt-PT" w:eastAsia="pt-PT" w:bidi="pt-PT"/>
    </w:rPr>
  </w:style>
  <w:style w:type="character" w:styleId="ListLabel51">
    <w:name w:val="ListLabel 51"/>
    <w:qFormat/>
    <w:rPr>
      <w:rFonts w:cs="Symbol"/>
      <w:lang w:val="pt-PT" w:eastAsia="pt-PT" w:bidi="pt-PT"/>
    </w:rPr>
  </w:style>
  <w:style w:type="character" w:styleId="ListLabel52">
    <w:name w:val="ListLabel 52"/>
    <w:qFormat/>
    <w:rPr>
      <w:rFonts w:cs="Symbol"/>
      <w:lang w:val="pt-PT" w:eastAsia="pt-PT" w:bidi="pt-PT"/>
    </w:rPr>
  </w:style>
  <w:style w:type="character" w:styleId="ListLabel53">
    <w:name w:val="ListLabel 53"/>
    <w:qFormat/>
    <w:rPr>
      <w:rFonts w:cs="Symbol"/>
      <w:lang w:val="pt-PT" w:eastAsia="pt-PT" w:bidi="pt-PT"/>
    </w:rPr>
  </w:style>
  <w:style w:type="character" w:styleId="ListLabel54">
    <w:name w:val="ListLabel 54"/>
    <w:qFormat/>
    <w:rPr>
      <w:rFonts w:cs="Symbol"/>
      <w:lang w:val="pt-PT" w:eastAsia="pt-PT" w:bidi="pt-PT"/>
    </w:rPr>
  </w:style>
  <w:style w:type="character" w:styleId="ListLabel55">
    <w:name w:val="ListLabel 55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56">
    <w:name w:val="ListLabel 56"/>
    <w:qFormat/>
    <w:rPr>
      <w:rFonts w:cs="Symbol"/>
      <w:lang w:val="pt-PT" w:eastAsia="pt-PT" w:bidi="pt-PT"/>
    </w:rPr>
  </w:style>
  <w:style w:type="character" w:styleId="ListLabel57">
    <w:name w:val="ListLabel 57"/>
    <w:qFormat/>
    <w:rPr>
      <w:rFonts w:cs="Symbol"/>
      <w:lang w:val="pt-PT" w:eastAsia="pt-PT" w:bidi="pt-PT"/>
    </w:rPr>
  </w:style>
  <w:style w:type="character" w:styleId="ListLabel58">
    <w:name w:val="ListLabel 58"/>
    <w:qFormat/>
    <w:rPr>
      <w:rFonts w:cs="Symbol"/>
      <w:lang w:val="pt-PT" w:eastAsia="pt-PT" w:bidi="pt-PT"/>
    </w:rPr>
  </w:style>
  <w:style w:type="character" w:styleId="ListLabel59">
    <w:name w:val="ListLabel 59"/>
    <w:qFormat/>
    <w:rPr>
      <w:rFonts w:cs="Symbol"/>
      <w:lang w:val="pt-PT" w:eastAsia="pt-PT" w:bidi="pt-PT"/>
    </w:rPr>
  </w:style>
  <w:style w:type="character" w:styleId="ListLabel60">
    <w:name w:val="ListLabel 60"/>
    <w:qFormat/>
    <w:rPr>
      <w:rFonts w:cs="Symbol"/>
      <w:lang w:val="pt-PT" w:eastAsia="pt-PT" w:bidi="pt-PT"/>
    </w:rPr>
  </w:style>
  <w:style w:type="character" w:styleId="ListLabel61">
    <w:name w:val="ListLabel 61"/>
    <w:qFormat/>
    <w:rPr>
      <w:rFonts w:cs="Symbol"/>
      <w:lang w:val="pt-PT" w:eastAsia="pt-PT" w:bidi="pt-PT"/>
    </w:rPr>
  </w:style>
  <w:style w:type="character" w:styleId="ListLabel62">
    <w:name w:val="ListLabel 62"/>
    <w:qFormat/>
    <w:rPr>
      <w:rFonts w:cs="Symbol"/>
      <w:lang w:val="pt-PT" w:eastAsia="pt-PT" w:bidi="pt-PT"/>
    </w:rPr>
  </w:style>
  <w:style w:type="character" w:styleId="ListLabel63">
    <w:name w:val="ListLabel 63"/>
    <w:qFormat/>
    <w:rPr>
      <w:rFonts w:cs="Symbol"/>
      <w:lang w:val="pt-PT" w:eastAsia="pt-PT" w:bidi="pt-PT"/>
    </w:rPr>
  </w:style>
  <w:style w:type="character" w:styleId="ListLabel64">
    <w:name w:val="ListLabel 64"/>
    <w:qFormat/>
    <w:rPr>
      <w:b/>
      <w:bCs/>
      <w:spacing w:val="-2"/>
      <w:w w:val="99"/>
      <w:sz w:val="24"/>
      <w:lang w:val="pt-PT" w:eastAsia="pt-PT" w:bidi="pt-PT"/>
    </w:rPr>
  </w:style>
  <w:style w:type="character" w:styleId="ListLabel65">
    <w:name w:val="ListLabel 65"/>
    <w:qFormat/>
    <w:rPr>
      <w:rFonts w:eastAsia="Times New Roman" w:cs="Times New Roman"/>
      <w:spacing w:val="-4"/>
      <w:w w:val="99"/>
      <w:sz w:val="24"/>
      <w:szCs w:val="24"/>
      <w:lang w:val="pt-PT" w:eastAsia="pt-PT" w:bidi="pt-PT"/>
    </w:rPr>
  </w:style>
  <w:style w:type="character" w:styleId="ListLabel66">
    <w:name w:val="ListLabel 66"/>
    <w:qFormat/>
    <w:rPr>
      <w:rFonts w:cs="Symbol"/>
      <w:lang w:val="pt-PT" w:eastAsia="pt-PT" w:bidi="pt-PT"/>
    </w:rPr>
  </w:style>
  <w:style w:type="character" w:styleId="ListLabel67">
    <w:name w:val="ListLabel 67"/>
    <w:qFormat/>
    <w:rPr>
      <w:rFonts w:cs="Symbol"/>
      <w:lang w:val="pt-PT" w:eastAsia="pt-PT" w:bidi="pt-PT"/>
    </w:rPr>
  </w:style>
  <w:style w:type="character" w:styleId="ListLabel68">
    <w:name w:val="ListLabel 68"/>
    <w:qFormat/>
    <w:rPr>
      <w:rFonts w:cs="Symbol"/>
      <w:lang w:val="pt-PT" w:eastAsia="pt-PT" w:bidi="pt-PT"/>
    </w:rPr>
  </w:style>
  <w:style w:type="character" w:styleId="ListLabel69">
    <w:name w:val="ListLabel 69"/>
    <w:qFormat/>
    <w:rPr>
      <w:rFonts w:cs="Symbol"/>
      <w:lang w:val="pt-PT" w:eastAsia="pt-PT" w:bidi="pt-PT"/>
    </w:rPr>
  </w:style>
  <w:style w:type="character" w:styleId="ListLabel70">
    <w:name w:val="ListLabel 70"/>
    <w:qFormat/>
    <w:rPr>
      <w:rFonts w:cs="Symbol"/>
      <w:lang w:val="pt-PT" w:eastAsia="pt-PT" w:bidi="pt-PT"/>
    </w:rPr>
  </w:style>
  <w:style w:type="character" w:styleId="ListLabel71">
    <w:name w:val="ListLabel 71"/>
    <w:qFormat/>
    <w:rPr>
      <w:rFonts w:cs="Symbol"/>
      <w:lang w:val="pt-PT" w:eastAsia="pt-PT" w:bidi="pt-PT"/>
    </w:rPr>
  </w:style>
  <w:style w:type="character" w:styleId="ListLabel72">
    <w:name w:val="ListLabel 72"/>
    <w:qFormat/>
    <w:rPr>
      <w:rFonts w:cs="Symbol"/>
      <w:lang w:val="pt-PT" w:eastAsia="pt-PT" w:bidi="pt-PT"/>
    </w:rPr>
  </w:style>
  <w:style w:type="character" w:styleId="ListLabel73">
    <w:name w:val="ListLabel 73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74">
    <w:name w:val="ListLabel 74"/>
    <w:qFormat/>
    <w:rPr>
      <w:rFonts w:cs="Symbol"/>
      <w:lang w:val="pt-PT" w:eastAsia="pt-PT" w:bidi="pt-PT"/>
    </w:rPr>
  </w:style>
  <w:style w:type="character" w:styleId="ListLabel75">
    <w:name w:val="ListLabel 75"/>
    <w:qFormat/>
    <w:rPr>
      <w:rFonts w:cs="Symbol"/>
      <w:lang w:val="pt-PT" w:eastAsia="pt-PT" w:bidi="pt-PT"/>
    </w:rPr>
  </w:style>
  <w:style w:type="character" w:styleId="ListLabel76">
    <w:name w:val="ListLabel 76"/>
    <w:qFormat/>
    <w:rPr>
      <w:rFonts w:cs="Symbol"/>
      <w:lang w:val="pt-PT" w:eastAsia="pt-PT" w:bidi="pt-PT"/>
    </w:rPr>
  </w:style>
  <w:style w:type="character" w:styleId="ListLabel77">
    <w:name w:val="ListLabel 77"/>
    <w:qFormat/>
    <w:rPr>
      <w:rFonts w:cs="Symbol"/>
      <w:lang w:val="pt-PT" w:eastAsia="pt-PT" w:bidi="pt-PT"/>
    </w:rPr>
  </w:style>
  <w:style w:type="character" w:styleId="ListLabel78">
    <w:name w:val="ListLabel 78"/>
    <w:qFormat/>
    <w:rPr>
      <w:rFonts w:cs="Symbol"/>
      <w:lang w:val="pt-PT" w:eastAsia="pt-PT" w:bidi="pt-PT"/>
    </w:rPr>
  </w:style>
  <w:style w:type="character" w:styleId="ListLabel79">
    <w:name w:val="ListLabel 79"/>
    <w:qFormat/>
    <w:rPr>
      <w:rFonts w:cs="Symbol"/>
      <w:lang w:val="pt-PT" w:eastAsia="pt-PT" w:bidi="pt-PT"/>
    </w:rPr>
  </w:style>
  <w:style w:type="character" w:styleId="ListLabel80">
    <w:name w:val="ListLabel 80"/>
    <w:qFormat/>
    <w:rPr>
      <w:rFonts w:cs="Symbol"/>
      <w:lang w:val="pt-PT" w:eastAsia="pt-PT" w:bidi="pt-PT"/>
    </w:rPr>
  </w:style>
  <w:style w:type="character" w:styleId="ListLabel81">
    <w:name w:val="ListLabel 81"/>
    <w:qFormat/>
    <w:rPr>
      <w:rFonts w:cs="Symbol"/>
      <w:lang w:val="pt-PT" w:eastAsia="pt-PT" w:bidi="pt-PT"/>
    </w:rPr>
  </w:style>
  <w:style w:type="character" w:styleId="ListLabel82">
    <w:name w:val="ListLabel 82"/>
    <w:qFormat/>
    <w:rPr>
      <w:b/>
      <w:bCs/>
      <w:spacing w:val="-2"/>
      <w:w w:val="99"/>
      <w:sz w:val="24"/>
      <w:lang w:val="pt-PT" w:eastAsia="pt-PT" w:bidi="pt-PT"/>
    </w:rPr>
  </w:style>
  <w:style w:type="character" w:styleId="ListLabel83">
    <w:name w:val="ListLabel 83"/>
    <w:qFormat/>
    <w:rPr>
      <w:rFonts w:cs="Symbol"/>
      <w:lang w:val="pt-PT" w:eastAsia="pt-PT" w:bidi="pt-PT"/>
    </w:rPr>
  </w:style>
  <w:style w:type="character" w:styleId="ListLabel84">
    <w:name w:val="ListLabel 84"/>
    <w:qFormat/>
    <w:rPr>
      <w:rFonts w:cs="Symbol"/>
      <w:lang w:val="pt-PT" w:eastAsia="pt-PT" w:bidi="pt-PT"/>
    </w:rPr>
  </w:style>
  <w:style w:type="character" w:styleId="ListLabel85">
    <w:name w:val="ListLabel 85"/>
    <w:qFormat/>
    <w:rPr>
      <w:rFonts w:cs="Symbol"/>
      <w:lang w:val="pt-PT" w:eastAsia="pt-PT" w:bidi="pt-PT"/>
    </w:rPr>
  </w:style>
  <w:style w:type="character" w:styleId="ListLabel86">
    <w:name w:val="ListLabel 86"/>
    <w:qFormat/>
    <w:rPr>
      <w:rFonts w:cs="Symbol"/>
      <w:lang w:val="pt-PT" w:eastAsia="pt-PT" w:bidi="pt-PT"/>
    </w:rPr>
  </w:style>
  <w:style w:type="character" w:styleId="ListLabel87">
    <w:name w:val="ListLabel 87"/>
    <w:qFormat/>
    <w:rPr>
      <w:rFonts w:cs="Symbol"/>
      <w:lang w:val="pt-PT" w:eastAsia="pt-PT" w:bidi="pt-PT"/>
    </w:rPr>
  </w:style>
  <w:style w:type="character" w:styleId="ListLabel88">
    <w:name w:val="ListLabel 88"/>
    <w:qFormat/>
    <w:rPr>
      <w:rFonts w:cs="Symbol"/>
      <w:lang w:val="pt-PT" w:eastAsia="pt-PT" w:bidi="pt-PT"/>
    </w:rPr>
  </w:style>
  <w:style w:type="character" w:styleId="ListLabel89">
    <w:name w:val="ListLabel 89"/>
    <w:qFormat/>
    <w:rPr>
      <w:rFonts w:cs="Symbol"/>
      <w:lang w:val="pt-PT" w:eastAsia="pt-PT" w:bidi="pt-PT"/>
    </w:rPr>
  </w:style>
  <w:style w:type="character" w:styleId="ListLabel90">
    <w:name w:val="ListLabel 90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91">
    <w:name w:val="ListLabel 91"/>
    <w:qFormat/>
    <w:rPr>
      <w:rFonts w:cs="Symbol"/>
      <w:lang w:val="pt-PT" w:eastAsia="pt-PT" w:bidi="pt-PT"/>
    </w:rPr>
  </w:style>
  <w:style w:type="character" w:styleId="ListLabel92">
    <w:name w:val="ListLabel 92"/>
    <w:qFormat/>
    <w:rPr>
      <w:rFonts w:cs="Symbol"/>
      <w:lang w:val="pt-PT" w:eastAsia="pt-PT" w:bidi="pt-PT"/>
    </w:rPr>
  </w:style>
  <w:style w:type="character" w:styleId="ListLabel93">
    <w:name w:val="ListLabel 93"/>
    <w:qFormat/>
    <w:rPr>
      <w:rFonts w:cs="Symbol"/>
      <w:lang w:val="pt-PT" w:eastAsia="pt-PT" w:bidi="pt-PT"/>
    </w:rPr>
  </w:style>
  <w:style w:type="character" w:styleId="ListLabel94">
    <w:name w:val="ListLabel 94"/>
    <w:qFormat/>
    <w:rPr>
      <w:rFonts w:cs="Symbol"/>
      <w:lang w:val="pt-PT" w:eastAsia="pt-PT" w:bidi="pt-PT"/>
    </w:rPr>
  </w:style>
  <w:style w:type="character" w:styleId="ListLabel95">
    <w:name w:val="ListLabel 95"/>
    <w:qFormat/>
    <w:rPr>
      <w:rFonts w:cs="Symbol"/>
      <w:lang w:val="pt-PT" w:eastAsia="pt-PT" w:bidi="pt-PT"/>
    </w:rPr>
  </w:style>
  <w:style w:type="character" w:styleId="ListLabel96">
    <w:name w:val="ListLabel 96"/>
    <w:qFormat/>
    <w:rPr>
      <w:rFonts w:cs="Symbol"/>
      <w:lang w:val="pt-PT" w:eastAsia="pt-PT" w:bidi="pt-PT"/>
    </w:rPr>
  </w:style>
  <w:style w:type="character" w:styleId="ListLabel97">
    <w:name w:val="ListLabel 97"/>
    <w:qFormat/>
    <w:rPr>
      <w:rFonts w:cs="Symbol"/>
      <w:lang w:val="pt-PT" w:eastAsia="pt-PT" w:bidi="pt-PT"/>
    </w:rPr>
  </w:style>
  <w:style w:type="character" w:styleId="ListLabel98">
    <w:name w:val="ListLabel 98"/>
    <w:qFormat/>
    <w:rPr>
      <w:rFonts w:cs="Symbol"/>
      <w:lang w:val="pt-PT" w:eastAsia="pt-PT" w:bidi="pt-PT"/>
    </w:rPr>
  </w:style>
  <w:style w:type="character" w:styleId="ListLabel99">
    <w:name w:val="ListLabel 99"/>
    <w:qFormat/>
    <w:rPr>
      <w:b/>
      <w:bCs/>
      <w:spacing w:val="-2"/>
      <w:w w:val="99"/>
      <w:sz w:val="24"/>
      <w:lang w:val="pt-PT" w:eastAsia="pt-PT" w:bidi="pt-PT"/>
    </w:rPr>
  </w:style>
  <w:style w:type="character" w:styleId="ListLabel100">
    <w:name w:val="ListLabel 100"/>
    <w:qFormat/>
    <w:rPr>
      <w:rFonts w:cs="Symbol"/>
      <w:lang w:val="pt-PT" w:eastAsia="pt-PT" w:bidi="pt-PT"/>
    </w:rPr>
  </w:style>
  <w:style w:type="character" w:styleId="ListLabel101">
    <w:name w:val="ListLabel 101"/>
    <w:qFormat/>
    <w:rPr>
      <w:rFonts w:cs="Symbol"/>
      <w:lang w:val="pt-PT" w:eastAsia="pt-PT" w:bidi="pt-PT"/>
    </w:rPr>
  </w:style>
  <w:style w:type="character" w:styleId="ListLabel102">
    <w:name w:val="ListLabel 102"/>
    <w:qFormat/>
    <w:rPr>
      <w:rFonts w:cs="Symbol"/>
      <w:lang w:val="pt-PT" w:eastAsia="pt-PT" w:bidi="pt-PT"/>
    </w:rPr>
  </w:style>
  <w:style w:type="character" w:styleId="ListLabel103">
    <w:name w:val="ListLabel 103"/>
    <w:qFormat/>
    <w:rPr>
      <w:rFonts w:cs="Symbol"/>
      <w:lang w:val="pt-PT" w:eastAsia="pt-PT" w:bidi="pt-PT"/>
    </w:rPr>
  </w:style>
  <w:style w:type="character" w:styleId="ListLabel104">
    <w:name w:val="ListLabel 104"/>
    <w:qFormat/>
    <w:rPr>
      <w:rFonts w:cs="Symbol"/>
      <w:lang w:val="pt-PT" w:eastAsia="pt-PT" w:bidi="pt-PT"/>
    </w:rPr>
  </w:style>
  <w:style w:type="character" w:styleId="ListLabel105">
    <w:name w:val="ListLabel 105"/>
    <w:qFormat/>
    <w:rPr>
      <w:rFonts w:cs="Symbol"/>
      <w:lang w:val="pt-PT" w:eastAsia="pt-PT" w:bidi="pt-PT"/>
    </w:rPr>
  </w:style>
  <w:style w:type="character" w:styleId="ListLabel106">
    <w:name w:val="ListLabel 106"/>
    <w:qFormat/>
    <w:rPr>
      <w:rFonts w:cs="Symbol"/>
      <w:lang w:val="pt-PT" w:eastAsia="pt-PT" w:bidi="pt-PT"/>
    </w:rPr>
  </w:style>
  <w:style w:type="character" w:styleId="ListLabel107">
    <w:name w:val="ListLabel 107"/>
    <w:qFormat/>
    <w:rPr>
      <w:rFonts w:eastAsia="Times New Roman" w:cs="Times New Roman"/>
      <w:w w:val="99"/>
      <w:sz w:val="24"/>
      <w:szCs w:val="24"/>
      <w:lang w:val="pt-PT" w:eastAsia="pt-PT" w:bidi="pt-PT"/>
    </w:rPr>
  </w:style>
  <w:style w:type="character" w:styleId="ListLabel108">
    <w:name w:val="ListLabel 108"/>
    <w:qFormat/>
    <w:rPr>
      <w:rFonts w:cs="Symbol"/>
      <w:lang w:val="pt-PT" w:eastAsia="pt-PT" w:bidi="pt-PT"/>
    </w:rPr>
  </w:style>
  <w:style w:type="character" w:styleId="ListLabel109">
    <w:name w:val="ListLabel 109"/>
    <w:qFormat/>
    <w:rPr>
      <w:rFonts w:cs="Symbol"/>
      <w:lang w:val="pt-PT" w:eastAsia="pt-PT" w:bidi="pt-PT"/>
    </w:rPr>
  </w:style>
  <w:style w:type="character" w:styleId="ListLabel110">
    <w:name w:val="ListLabel 110"/>
    <w:qFormat/>
    <w:rPr>
      <w:rFonts w:cs="Symbol"/>
      <w:lang w:val="pt-PT" w:eastAsia="pt-PT" w:bidi="pt-PT"/>
    </w:rPr>
  </w:style>
  <w:style w:type="character" w:styleId="ListLabel111">
    <w:name w:val="ListLabel 111"/>
    <w:qFormat/>
    <w:rPr>
      <w:rFonts w:cs="Symbol"/>
      <w:lang w:val="pt-PT" w:eastAsia="pt-PT" w:bidi="pt-PT"/>
    </w:rPr>
  </w:style>
  <w:style w:type="character" w:styleId="ListLabel112">
    <w:name w:val="ListLabel 112"/>
    <w:qFormat/>
    <w:rPr>
      <w:rFonts w:cs="Symbol"/>
      <w:lang w:val="pt-PT" w:eastAsia="pt-PT" w:bidi="pt-PT"/>
    </w:rPr>
  </w:style>
  <w:style w:type="character" w:styleId="ListLabel113">
    <w:name w:val="ListLabel 113"/>
    <w:qFormat/>
    <w:rPr>
      <w:rFonts w:cs="Symbol"/>
      <w:lang w:val="pt-PT" w:eastAsia="pt-PT" w:bidi="pt-PT"/>
    </w:rPr>
  </w:style>
  <w:style w:type="character" w:styleId="ListLabel114">
    <w:name w:val="ListLabel 114"/>
    <w:qFormat/>
    <w:rPr>
      <w:rFonts w:cs="Symbol"/>
      <w:lang w:val="pt-PT" w:eastAsia="pt-PT" w:bidi="pt-PT"/>
    </w:rPr>
  </w:style>
  <w:style w:type="character" w:styleId="ListLabel115">
    <w:name w:val="ListLabel 115"/>
    <w:qFormat/>
    <w:rPr>
      <w:rFonts w:cs="Symbol"/>
      <w:lang w:val="pt-PT" w:eastAsia="pt-PT" w:bidi="pt-PT"/>
    </w:rPr>
  </w:style>
  <w:style w:type="character" w:styleId="ListLabel116">
    <w:name w:val="ListLabel 116"/>
    <w:qFormat/>
    <w:rPr>
      <w:b/>
      <w:bCs/>
      <w:spacing w:val="-2"/>
      <w:w w:val="99"/>
      <w:sz w:val="24"/>
      <w:lang w:val="pt-PT" w:eastAsia="pt-PT" w:bidi="pt-PT"/>
    </w:rPr>
  </w:style>
  <w:style w:type="character" w:styleId="ListLabel117">
    <w:name w:val="ListLabel 117"/>
    <w:qFormat/>
    <w:rPr>
      <w:rFonts w:cs="Symbol"/>
      <w:lang w:val="pt-PT" w:eastAsia="pt-PT" w:bidi="pt-PT"/>
    </w:rPr>
  </w:style>
  <w:style w:type="character" w:styleId="ListLabel118">
    <w:name w:val="ListLabel 118"/>
    <w:qFormat/>
    <w:rPr>
      <w:rFonts w:cs="Symbol"/>
      <w:lang w:val="pt-PT" w:eastAsia="pt-PT" w:bidi="pt-PT"/>
    </w:rPr>
  </w:style>
  <w:style w:type="character" w:styleId="ListLabel119">
    <w:name w:val="ListLabel 119"/>
    <w:qFormat/>
    <w:rPr>
      <w:rFonts w:cs="Symbol"/>
      <w:lang w:val="pt-PT" w:eastAsia="pt-PT" w:bidi="pt-PT"/>
    </w:rPr>
  </w:style>
  <w:style w:type="character" w:styleId="ListLabel120">
    <w:name w:val="ListLabel 120"/>
    <w:qFormat/>
    <w:rPr>
      <w:rFonts w:cs="Symbol"/>
      <w:lang w:val="pt-PT" w:eastAsia="pt-PT" w:bidi="pt-PT"/>
    </w:rPr>
  </w:style>
  <w:style w:type="character" w:styleId="ListLabel121">
    <w:name w:val="ListLabel 121"/>
    <w:qFormat/>
    <w:rPr>
      <w:rFonts w:cs="Symbol"/>
      <w:lang w:val="pt-PT" w:eastAsia="pt-PT" w:bidi="pt-PT"/>
    </w:rPr>
  </w:style>
  <w:style w:type="character" w:styleId="ListLabel122">
    <w:name w:val="ListLabel 122"/>
    <w:qFormat/>
    <w:rPr>
      <w:rFonts w:cs="Symbol"/>
      <w:lang w:val="pt-PT" w:eastAsia="pt-PT" w:bidi="pt-PT"/>
    </w:rPr>
  </w:style>
  <w:style w:type="character" w:styleId="ListLabel123">
    <w:name w:val="ListLabel 123"/>
    <w:qFormat/>
    <w:rPr>
      <w:rFonts w:cs="Symbol"/>
      <w:lang w:val="pt-PT" w:eastAsia="pt-PT" w:bidi="pt-PT"/>
    </w:rPr>
  </w:style>
  <w:style w:type="character" w:styleId="ListLabel124">
    <w:name w:val="ListLabel 124"/>
    <w:qFormat/>
    <w:rPr>
      <w:rFonts w:ascii="Arial" w:hAnsi="Arial" w:eastAsia="Times New Roman" w:cs="Times New Roman"/>
      <w:w w:val="99"/>
      <w:sz w:val="24"/>
      <w:szCs w:val="24"/>
      <w:lang w:val="pt-PT" w:eastAsia="pt-PT" w:bidi="pt-PT"/>
    </w:rPr>
  </w:style>
  <w:style w:type="character" w:styleId="ListLabel125">
    <w:name w:val="ListLabel 125"/>
    <w:qFormat/>
    <w:rPr>
      <w:rFonts w:cs="Symbol"/>
      <w:lang w:val="pt-PT" w:eastAsia="pt-PT" w:bidi="pt-PT"/>
    </w:rPr>
  </w:style>
  <w:style w:type="character" w:styleId="ListLabel126">
    <w:name w:val="ListLabel 126"/>
    <w:qFormat/>
    <w:rPr>
      <w:rFonts w:cs="Symbol"/>
      <w:lang w:val="pt-PT" w:eastAsia="pt-PT" w:bidi="pt-PT"/>
    </w:rPr>
  </w:style>
  <w:style w:type="character" w:styleId="ListLabel127">
    <w:name w:val="ListLabel 127"/>
    <w:qFormat/>
    <w:rPr>
      <w:rFonts w:cs="Symbol"/>
      <w:lang w:val="pt-PT" w:eastAsia="pt-PT" w:bidi="pt-PT"/>
    </w:rPr>
  </w:style>
  <w:style w:type="character" w:styleId="ListLabel128">
    <w:name w:val="ListLabel 128"/>
    <w:qFormat/>
    <w:rPr>
      <w:rFonts w:cs="Symbol"/>
      <w:lang w:val="pt-PT" w:eastAsia="pt-PT" w:bidi="pt-PT"/>
    </w:rPr>
  </w:style>
  <w:style w:type="character" w:styleId="ListLabel129">
    <w:name w:val="ListLabel 129"/>
    <w:qFormat/>
    <w:rPr>
      <w:rFonts w:cs="Symbol"/>
      <w:lang w:val="pt-PT" w:eastAsia="pt-PT" w:bidi="pt-PT"/>
    </w:rPr>
  </w:style>
  <w:style w:type="character" w:styleId="ListLabel130">
    <w:name w:val="ListLabel 130"/>
    <w:qFormat/>
    <w:rPr>
      <w:rFonts w:cs="Symbol"/>
      <w:lang w:val="pt-PT" w:eastAsia="pt-PT" w:bidi="pt-PT"/>
    </w:rPr>
  </w:style>
  <w:style w:type="character" w:styleId="ListLabel131">
    <w:name w:val="ListLabel 131"/>
    <w:qFormat/>
    <w:rPr>
      <w:rFonts w:cs="Symbol"/>
      <w:lang w:val="pt-PT" w:eastAsia="pt-PT" w:bidi="pt-PT"/>
    </w:rPr>
  </w:style>
  <w:style w:type="character" w:styleId="ListLabel132">
    <w:name w:val="ListLabel 132"/>
    <w:qFormat/>
    <w:rPr>
      <w:rFonts w:cs="Symbol"/>
      <w:lang w:val="pt-PT" w:eastAsia="pt-PT" w:bidi="pt-PT"/>
    </w:rPr>
  </w:style>
  <w:style w:type="character" w:styleId="ListLabel133">
    <w:name w:val="ListLabel 133"/>
    <w:qFormat/>
    <w:rPr>
      <w:rFonts w:ascii="Arial" w:hAnsi="Arial"/>
      <w:b/>
      <w:bCs/>
      <w:spacing w:val="-2"/>
      <w:w w:val="99"/>
      <w:sz w:val="24"/>
      <w:lang w:val="pt-PT" w:eastAsia="pt-PT" w:bidi="pt-PT"/>
    </w:rPr>
  </w:style>
  <w:style w:type="character" w:styleId="ListLabel134">
    <w:name w:val="ListLabel 134"/>
    <w:qFormat/>
    <w:rPr>
      <w:rFonts w:cs="Symbol"/>
      <w:lang w:val="pt-PT" w:eastAsia="pt-PT" w:bidi="pt-PT"/>
    </w:rPr>
  </w:style>
  <w:style w:type="character" w:styleId="ListLabel135">
    <w:name w:val="ListLabel 135"/>
    <w:qFormat/>
    <w:rPr>
      <w:rFonts w:cs="Symbol"/>
      <w:lang w:val="pt-PT" w:eastAsia="pt-PT" w:bidi="pt-PT"/>
    </w:rPr>
  </w:style>
  <w:style w:type="character" w:styleId="ListLabel136">
    <w:name w:val="ListLabel 136"/>
    <w:qFormat/>
    <w:rPr>
      <w:rFonts w:cs="Symbol"/>
      <w:lang w:val="pt-PT" w:eastAsia="pt-PT" w:bidi="pt-PT"/>
    </w:rPr>
  </w:style>
  <w:style w:type="character" w:styleId="ListLabel137">
    <w:name w:val="ListLabel 137"/>
    <w:qFormat/>
    <w:rPr>
      <w:rFonts w:cs="Symbol"/>
      <w:lang w:val="pt-PT" w:eastAsia="pt-PT" w:bidi="pt-PT"/>
    </w:rPr>
  </w:style>
  <w:style w:type="character" w:styleId="ListLabel138">
    <w:name w:val="ListLabel 138"/>
    <w:qFormat/>
    <w:rPr>
      <w:rFonts w:cs="Symbol"/>
      <w:lang w:val="pt-PT" w:eastAsia="pt-PT" w:bidi="pt-PT"/>
    </w:rPr>
  </w:style>
  <w:style w:type="character" w:styleId="ListLabel139">
    <w:name w:val="ListLabel 139"/>
    <w:qFormat/>
    <w:rPr>
      <w:rFonts w:cs="Symbol"/>
      <w:lang w:val="pt-PT" w:eastAsia="pt-PT" w:bidi="pt-PT"/>
    </w:rPr>
  </w:style>
  <w:style w:type="character" w:styleId="ListLabel140">
    <w:name w:val="ListLabel 140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932" w:right="0" w:hanging="360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LibreOffice/5.2.3.3$Windows_x86 LibreOffice_project/d54a8868f08a7b39642414cf2c8ef2f228f780cf</Application>
  <Pages>3</Pages>
  <Words>607</Words>
  <Characters>3507</Characters>
  <CharactersWithSpaces>4123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2018-04-26T12:47:11Z</dcterms:created>
  <dc:creator>Mariam</dc:creator>
  <dc:description/>
  <dc:language>pt-BR</dc:language>
  <cp:lastModifiedBy/>
  <dcterms:modified xsi:type="dcterms:W3CDTF">2019-05-13T11:14:36Z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